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56C1D52E" w:rsidR="00801949" w:rsidRPr="00184FE9" w:rsidRDefault="0044085E" w:rsidP="00801949">
      <w:pPr>
        <w:rPr>
          <w:rFonts w:ascii="Lato" w:hAnsi="Lato" w:cs="Open Sans SemiBold"/>
          <w:color w:val="296EB6"/>
          <w:spacing w:val="30"/>
          <w:sz w:val="50"/>
          <w:szCs w:val="50"/>
          <w:lang w:val="en-US"/>
        </w:rPr>
      </w:pPr>
      <w:r>
        <w:rPr>
          <w:rFonts w:ascii="Lato" w:hAnsi="Lato" w:cs="Open Sans SemiBold"/>
          <w:color w:val="296EB6"/>
          <w:spacing w:val="30"/>
          <w:sz w:val="50"/>
          <w:szCs w:val="50"/>
          <w:lang w:val="en-US"/>
        </w:rPr>
        <w:t>J</w:t>
      </w:r>
      <w:r w:rsidR="00801949" w:rsidRPr="00184FE9">
        <w:rPr>
          <w:rFonts w:ascii="Lato" w:hAnsi="Lato" w:cs="Open Sans SemiBold"/>
          <w:color w:val="296EB6"/>
          <w:spacing w:val="30"/>
          <w:sz w:val="50"/>
          <w:szCs w:val="50"/>
          <w:lang w:val="en-US"/>
        </w:rPr>
        <w:t>OB DESCRIPTION</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14:paraId="5197A267" w14:textId="77777777" w:rsidTr="00801949">
        <w:trPr>
          <w:trHeight w:val="566"/>
        </w:trPr>
        <w:tc>
          <w:tcPr>
            <w:tcW w:w="2154" w:type="dxa"/>
            <w:shd w:val="clear" w:color="auto" w:fill="296EB6"/>
            <w:vAlign w:val="center"/>
          </w:tcPr>
          <w:p w14:paraId="324243CE" w14:textId="77777777" w:rsidR="00801949" w:rsidRPr="0079719D" w:rsidRDefault="00801949" w:rsidP="008806F7">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JOB TITLE</w:t>
            </w:r>
          </w:p>
        </w:tc>
        <w:tc>
          <w:tcPr>
            <w:tcW w:w="7628" w:type="dxa"/>
            <w:tcBorders>
              <w:bottom w:val="single" w:sz="4" w:space="0" w:color="296EB6"/>
            </w:tcBorders>
            <w:vAlign w:val="center"/>
          </w:tcPr>
          <w:p w14:paraId="332FF35A" w14:textId="6C774A29" w:rsidR="00801949" w:rsidRPr="005D45B8" w:rsidRDefault="006B63BD" w:rsidP="008806F7">
            <w:pPr>
              <w:rPr>
                <w:rFonts w:ascii="Lato" w:hAnsi="Lato" w:cs="Open Sans SemiBold"/>
                <w:bCs/>
                <w:sz w:val="24"/>
                <w:szCs w:val="24"/>
                <w:lang w:val="en-US"/>
              </w:rPr>
            </w:pPr>
            <w:r w:rsidRPr="006B63BD">
              <w:rPr>
                <w:rFonts w:ascii="Lato" w:hAnsi="Lato" w:cs="Open Sans SemiBold"/>
                <w:bCs/>
                <w:color w:val="0070C0"/>
                <w:sz w:val="24"/>
                <w:szCs w:val="24"/>
                <w:lang w:val="en-US"/>
              </w:rPr>
              <w:t>Senior Fund Accountant</w:t>
            </w:r>
          </w:p>
        </w:tc>
      </w:tr>
      <w:tr w:rsidR="00801949" w14:paraId="7B81B474" w14:textId="77777777" w:rsidTr="00801949">
        <w:trPr>
          <w:trHeight w:val="566"/>
        </w:trPr>
        <w:tc>
          <w:tcPr>
            <w:tcW w:w="2154" w:type="dxa"/>
            <w:shd w:val="clear" w:color="auto" w:fill="296EB6"/>
            <w:vAlign w:val="center"/>
          </w:tcPr>
          <w:p w14:paraId="413E3A09" w14:textId="77777777" w:rsidR="00801949" w:rsidRPr="0079719D" w:rsidRDefault="00801949" w:rsidP="008806F7">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GRADE</w:t>
            </w:r>
          </w:p>
        </w:tc>
        <w:tc>
          <w:tcPr>
            <w:tcW w:w="7628" w:type="dxa"/>
            <w:tcBorders>
              <w:top w:val="single" w:sz="4" w:space="0" w:color="296EB6"/>
            </w:tcBorders>
            <w:vAlign w:val="center"/>
          </w:tcPr>
          <w:p w14:paraId="0B454556" w14:textId="2F7369A1" w:rsidR="00801949" w:rsidRPr="003C6B5D" w:rsidRDefault="00377ABA" w:rsidP="008806F7">
            <w:pPr>
              <w:rPr>
                <w:rFonts w:ascii="Lato" w:hAnsi="Lato" w:cs="Open Sans SemiBold"/>
                <w:color w:val="296EB6"/>
                <w:sz w:val="24"/>
                <w:szCs w:val="24"/>
                <w:lang w:val="en-US"/>
              </w:rPr>
            </w:pPr>
            <w:r>
              <w:rPr>
                <w:rFonts w:ascii="Lato" w:hAnsi="Lato" w:cs="Open Sans SemiBold"/>
                <w:color w:val="296EB6"/>
                <w:sz w:val="24"/>
                <w:szCs w:val="24"/>
                <w:lang w:val="en-US"/>
              </w:rPr>
              <w:t>EPO12</w:t>
            </w:r>
          </w:p>
        </w:tc>
      </w:tr>
      <w:tr w:rsidR="005D45B8" w14:paraId="181284AB" w14:textId="77777777" w:rsidTr="005D45B8">
        <w:trPr>
          <w:trHeight w:val="697"/>
        </w:trPr>
        <w:tc>
          <w:tcPr>
            <w:tcW w:w="2154" w:type="dxa"/>
            <w:shd w:val="clear" w:color="auto" w:fill="296EB6"/>
            <w:vAlign w:val="center"/>
          </w:tcPr>
          <w:p w14:paraId="39F4B988" w14:textId="77777777" w:rsidR="005D45B8" w:rsidRPr="0079719D" w:rsidRDefault="005D45B8" w:rsidP="005D45B8">
            <w:pPr>
              <w:rPr>
                <w:rFonts w:ascii="Lato" w:hAnsi="Lato" w:cs="Open Sans SemiBold"/>
                <w:b/>
                <w:bCs/>
                <w:color w:val="FFFFFF" w:themeColor="background1"/>
                <w:sz w:val="24"/>
                <w:szCs w:val="24"/>
                <w:lang w:val="en-US"/>
              </w:rPr>
            </w:pPr>
            <w:r w:rsidRPr="0079719D">
              <w:rPr>
                <w:rFonts w:ascii="Lato" w:hAnsi="Lato" w:cs="Open Sans SemiBold"/>
                <w:b/>
                <w:bCs/>
                <w:color w:val="FFFFFF" w:themeColor="background1"/>
                <w:sz w:val="24"/>
                <w:szCs w:val="24"/>
                <w:lang w:val="en-US"/>
              </w:rPr>
              <w:t>REPORTING TO</w:t>
            </w:r>
          </w:p>
        </w:tc>
        <w:tc>
          <w:tcPr>
            <w:tcW w:w="7628" w:type="dxa"/>
          </w:tcPr>
          <w:p w14:paraId="7D71212F" w14:textId="77777777" w:rsidR="005D45B8" w:rsidRDefault="005D45B8" w:rsidP="005D45B8">
            <w:pPr>
              <w:rPr>
                <w:rFonts w:ascii="Lato" w:hAnsi="Lato" w:cs="Arial"/>
                <w:bCs/>
                <w:sz w:val="24"/>
                <w:szCs w:val="24"/>
              </w:rPr>
            </w:pPr>
          </w:p>
          <w:p w14:paraId="7C7E65C0" w14:textId="340875DA" w:rsidR="005D45B8" w:rsidRPr="0032074C" w:rsidRDefault="006B63BD" w:rsidP="0032074C">
            <w:pPr>
              <w:rPr>
                <w:rFonts w:ascii="Lato" w:hAnsi="Lato" w:cs="Open Sans SemiBold"/>
                <w:bCs/>
                <w:color w:val="296EB6"/>
                <w:sz w:val="24"/>
                <w:szCs w:val="24"/>
                <w:lang w:val="en-US"/>
              </w:rPr>
            </w:pPr>
            <w:r>
              <w:rPr>
                <w:rFonts w:ascii="Lato" w:hAnsi="Lato" w:cs="Open Sans SemiBold"/>
                <w:bCs/>
                <w:color w:val="296EB6"/>
                <w:sz w:val="24"/>
                <w:szCs w:val="24"/>
                <w:lang w:val="en-US"/>
              </w:rPr>
              <w:t>Head of Finance &amp; Risk</w:t>
            </w:r>
          </w:p>
        </w:tc>
      </w:tr>
      <w:tr w:rsidR="005D45B8" w14:paraId="6EAE5740" w14:textId="77777777" w:rsidTr="00801949">
        <w:trPr>
          <w:trHeight w:val="566"/>
        </w:trPr>
        <w:tc>
          <w:tcPr>
            <w:tcW w:w="2154" w:type="dxa"/>
            <w:shd w:val="clear" w:color="auto" w:fill="296EB6"/>
            <w:vAlign w:val="center"/>
          </w:tcPr>
          <w:p w14:paraId="197848CC" w14:textId="77777777" w:rsidR="005D45B8" w:rsidRPr="0079719D" w:rsidRDefault="005D45B8" w:rsidP="005D45B8">
            <w:pPr>
              <w:rPr>
                <w:rFonts w:ascii="Lato" w:hAnsi="Lato" w:cs="Open Sans SemiBold"/>
                <w:b/>
                <w:bCs/>
                <w:color w:val="FFFFFF" w:themeColor="background1"/>
                <w:sz w:val="24"/>
                <w:szCs w:val="24"/>
                <w:lang w:val="en-US"/>
              </w:rPr>
            </w:pPr>
            <w:r>
              <w:rPr>
                <w:rFonts w:ascii="Lato" w:hAnsi="Lato" w:cs="Open Sans SemiBold"/>
                <w:b/>
                <w:bCs/>
                <w:color w:val="FFFFFF" w:themeColor="background1"/>
                <w:sz w:val="24"/>
                <w:szCs w:val="24"/>
                <w:lang w:val="en-US"/>
              </w:rPr>
              <w:t>JD REF</w:t>
            </w:r>
          </w:p>
        </w:tc>
        <w:tc>
          <w:tcPr>
            <w:tcW w:w="7628" w:type="dxa"/>
            <w:vAlign w:val="center"/>
          </w:tcPr>
          <w:p w14:paraId="368D8830" w14:textId="2E0203F6" w:rsidR="005D45B8" w:rsidRPr="001538FB" w:rsidRDefault="006B63BD" w:rsidP="005D45B8">
            <w:pPr>
              <w:rPr>
                <w:rFonts w:ascii="Lato" w:hAnsi="Lato" w:cs="Open Sans SemiBold"/>
                <w:bCs/>
                <w:sz w:val="24"/>
                <w:szCs w:val="24"/>
                <w:lang w:val="en-US"/>
              </w:rPr>
            </w:pPr>
            <w:r w:rsidRPr="006B63BD">
              <w:rPr>
                <w:rFonts w:ascii="Lato" w:hAnsi="Lato" w:cs="Open Sans SemiBold"/>
                <w:bCs/>
                <w:color w:val="0070C0"/>
                <w:sz w:val="24"/>
                <w:szCs w:val="24"/>
                <w:lang w:val="en-US"/>
              </w:rPr>
              <w:t>BUS</w:t>
            </w:r>
          </w:p>
        </w:tc>
      </w:tr>
    </w:tbl>
    <w:p w14:paraId="31562CD5" w14:textId="77777777" w:rsidR="00801949" w:rsidRDefault="00801949" w:rsidP="00801949">
      <w:pPr>
        <w:pStyle w:val="Title14ptBlueAligntoLeftTITLES"/>
        <w:rPr>
          <w:rFonts w:ascii="Lato" w:hAnsi="Lato" w:cs="Open Sans Light"/>
          <w:color w:val="296EB6"/>
          <w:spacing w:val="30"/>
        </w:rPr>
      </w:pPr>
    </w:p>
    <w:p w14:paraId="5202C783" w14:textId="6A0439D1" w:rsidR="00801949" w:rsidRDefault="00801949" w:rsidP="005D45B8">
      <w:pPr>
        <w:pStyle w:val="Title14ptBlueAligntoLeftTITLES"/>
        <w:spacing w:line="276" w:lineRule="auto"/>
        <w:rPr>
          <w:rFonts w:ascii="Lato" w:hAnsi="Lato" w:cs="Open Sans Light"/>
          <w:color w:val="296EB6"/>
          <w:spacing w:val="30"/>
        </w:rPr>
      </w:pPr>
      <w:r>
        <w:rPr>
          <w:rFonts w:ascii="Lato" w:hAnsi="Lato" w:cs="Open Sans Light"/>
          <w:color w:val="296EB6"/>
          <w:spacing w:val="30"/>
        </w:rPr>
        <w:t>PURPOSE</w:t>
      </w:r>
    </w:p>
    <w:p w14:paraId="3D98BCB0" w14:textId="2C6FA636" w:rsidR="0032074C" w:rsidRDefault="0032074C" w:rsidP="00801949">
      <w:pPr>
        <w:pStyle w:val="Title14ptBlueAligntoLeftTITLES"/>
        <w:rPr>
          <w:rFonts w:ascii="Lato" w:hAnsi="Lato" w:cs="Open Sans Light"/>
          <w:color w:val="296EB6"/>
          <w:spacing w:val="30"/>
        </w:rPr>
      </w:pPr>
    </w:p>
    <w:p w14:paraId="51639B8B" w14:textId="32850CFA" w:rsidR="002779C4" w:rsidRDefault="006B63BD" w:rsidP="00801949">
      <w:pPr>
        <w:pStyle w:val="Title14ptBlueAligntoLeftTITLES"/>
        <w:rPr>
          <w:rFonts w:ascii="Lato" w:hAnsi="Lato" w:cs="Open Sans Light"/>
          <w:color w:val="296EB6"/>
          <w:spacing w:val="30"/>
        </w:rPr>
      </w:pPr>
      <w:r w:rsidRPr="006B63BD">
        <w:rPr>
          <w:rFonts w:ascii="Lato" w:hAnsi="Lato" w:cstheme="minorBidi"/>
          <w:b w:val="0"/>
          <w:bCs w:val="0"/>
          <w:caps w:val="0"/>
          <w:color w:val="auto"/>
          <w:spacing w:val="0"/>
          <w:sz w:val="22"/>
          <w:szCs w:val="22"/>
          <w:lang w:val="en-GB"/>
        </w:rPr>
        <w:t>Manage and deliver a sound and effective financial, management and technical accounting service operations for MPF pension administration and investment management services. The role supports the Head of Finance &amp; Risk in delivering financial management &amp; reporting, financial control, treasury management and compliance functions of Merseyside Pension Fund ensuring the Pension Fund’s financial affairs are properly administered. To provide financial support and advice to officers, employers and auditors.</w:t>
      </w:r>
    </w:p>
    <w:p w14:paraId="0BE77CC1" w14:textId="4AA9AC7D" w:rsidR="002779C4" w:rsidRDefault="002779C4" w:rsidP="00801949">
      <w:pPr>
        <w:pStyle w:val="Title14ptBlueAligntoLeftTITLES"/>
        <w:rPr>
          <w:rFonts w:ascii="Lato" w:hAnsi="Lato" w:cs="Open Sans Light"/>
          <w:color w:val="296EB6"/>
          <w:spacing w:val="30"/>
        </w:rPr>
      </w:pPr>
    </w:p>
    <w:p w14:paraId="587D6D2A" w14:textId="77777777" w:rsidR="002779C4" w:rsidRDefault="002779C4" w:rsidP="00801949">
      <w:pPr>
        <w:pStyle w:val="Title14ptBlueAligntoLeftTITLES"/>
        <w:rPr>
          <w:rFonts w:ascii="Lato" w:hAnsi="Lato" w:cs="Open Sans Light"/>
          <w:color w:val="296EB6"/>
          <w:spacing w:val="30"/>
        </w:rPr>
      </w:pPr>
    </w:p>
    <w:p w14:paraId="0D6112BB" w14:textId="31C715B6" w:rsidR="00801949" w:rsidRDefault="00801949" w:rsidP="00801949">
      <w:pPr>
        <w:pStyle w:val="Title14ptBlueAligntoLeftTITLES"/>
        <w:rPr>
          <w:rFonts w:ascii="Lato" w:hAnsi="Lato" w:cs="Open Sans Light"/>
          <w:color w:val="4472C4" w:themeColor="accent1"/>
          <w:spacing w:val="30"/>
        </w:rPr>
      </w:pPr>
      <w:r w:rsidRPr="0079719D">
        <w:rPr>
          <w:rFonts w:ascii="Lato" w:hAnsi="Lato" w:cs="Open Sans Light"/>
          <w:color w:val="296EB6"/>
          <w:spacing w:val="30"/>
        </w:rPr>
        <w:t xml:space="preserve">Main duties and </w:t>
      </w:r>
      <w:r w:rsidRPr="001538FB">
        <w:rPr>
          <w:rFonts w:ascii="Lato" w:hAnsi="Lato" w:cs="Open Sans Light"/>
          <w:color w:val="4472C4" w:themeColor="accent1"/>
          <w:spacing w:val="30"/>
        </w:rPr>
        <w:t>responsibilities</w:t>
      </w:r>
    </w:p>
    <w:p w14:paraId="352EF054" w14:textId="62E3F9F5" w:rsidR="00650004" w:rsidRDefault="00650004" w:rsidP="00650004">
      <w:pPr>
        <w:autoSpaceDE w:val="0"/>
        <w:autoSpaceDN w:val="0"/>
        <w:adjustRightInd w:val="0"/>
        <w:spacing w:after="0" w:line="276" w:lineRule="auto"/>
        <w:ind w:left="360"/>
        <w:rPr>
          <w:rFonts w:ascii="Lato" w:eastAsia="Times New Roman" w:hAnsi="Lato" w:cs="Arial"/>
          <w:color w:val="000000"/>
          <w:lang w:eastAsia="en-GB"/>
        </w:rPr>
      </w:pPr>
    </w:p>
    <w:p w14:paraId="7878EE97"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w:t>
      </w:r>
      <w:r w:rsidRPr="006B63BD">
        <w:rPr>
          <w:rFonts w:ascii="Lato" w:eastAsia="Times New Roman" w:hAnsi="Lato" w:cs="Arial"/>
          <w:color w:val="000000"/>
          <w:lang w:eastAsia="en-GB"/>
        </w:rPr>
        <w:tab/>
        <w:t>To manage the core financial planning and reporting function and assist the Head of Finance &amp; Risk in maintaining a Fund overview of all financial activity.</w:t>
      </w:r>
    </w:p>
    <w:p w14:paraId="5266203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ab/>
      </w:r>
    </w:p>
    <w:p w14:paraId="32EE1C6B"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2.</w:t>
      </w:r>
      <w:r w:rsidRPr="006B63BD">
        <w:rPr>
          <w:rFonts w:ascii="Lato" w:eastAsia="Times New Roman" w:hAnsi="Lato" w:cs="Arial"/>
          <w:color w:val="000000"/>
          <w:lang w:eastAsia="en-GB"/>
        </w:rPr>
        <w:tab/>
        <w:t>To develop, lead and train a specialised team of finance officers within MPF Finance with specific responsibility for financial planning and financial reporting for a major pension fund.</w:t>
      </w:r>
    </w:p>
    <w:p w14:paraId="73C5112E"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6A310985"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3.</w:t>
      </w:r>
      <w:r w:rsidRPr="006B63BD">
        <w:rPr>
          <w:rFonts w:ascii="Lato" w:eastAsia="Times New Roman" w:hAnsi="Lato" w:cs="Arial"/>
          <w:color w:val="000000"/>
          <w:lang w:eastAsia="en-GB"/>
        </w:rPr>
        <w:tab/>
        <w:t>To oversee and be responsible for the core financial systems (ERP) within MPF, ensuring a strong and robust control environment.</w:t>
      </w:r>
    </w:p>
    <w:p w14:paraId="76471E3C"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215FEBB8"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4.</w:t>
      </w:r>
      <w:r w:rsidRPr="006B63BD">
        <w:rPr>
          <w:rFonts w:ascii="Lato" w:eastAsia="Times New Roman" w:hAnsi="Lato" w:cs="Arial"/>
          <w:color w:val="000000"/>
          <w:lang w:eastAsia="en-GB"/>
        </w:rPr>
        <w:tab/>
        <w:t>To be responsible for the production of the statutory annual statement of accounts complying with statutory requirements and professional standards. Liaise with WMBC regarding inclusion into the WMBC statutory account, the production of the full and abridged financial statement for the Pension Fund in compliance with Pension Funds SORP, UK GAAP and IFRS as appropriate.</w:t>
      </w:r>
    </w:p>
    <w:p w14:paraId="77E2B87F"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4FCCEB5A"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5.</w:t>
      </w:r>
      <w:r w:rsidRPr="006B63BD">
        <w:rPr>
          <w:rFonts w:ascii="Lato" w:eastAsia="Times New Roman" w:hAnsi="Lato" w:cs="Arial"/>
          <w:color w:val="000000"/>
          <w:lang w:eastAsia="en-GB"/>
        </w:rPr>
        <w:tab/>
        <w:t>To review, interpret and analyse complex accounting technical guidance and develop systems, working practices and structures to ensure proper accountability and compliance with statutory and professional standards.</w:t>
      </w:r>
    </w:p>
    <w:p w14:paraId="036DC86C"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25AE79DA"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6.</w:t>
      </w:r>
      <w:r w:rsidRPr="006B63BD">
        <w:rPr>
          <w:rFonts w:ascii="Lato" w:eastAsia="Times New Roman" w:hAnsi="Lato" w:cs="Arial"/>
          <w:color w:val="000000"/>
          <w:lang w:eastAsia="en-GB"/>
        </w:rPr>
        <w:tab/>
        <w:t>To manage the statutory external audit, by ensuring all records are made available for the external audit and they are of an appropriate standard, and to provide appropriate input and manage the input of others into that audit.</w:t>
      </w:r>
    </w:p>
    <w:p w14:paraId="318576E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682EC25F"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7.</w:t>
      </w:r>
      <w:r w:rsidRPr="006B63BD">
        <w:rPr>
          <w:rFonts w:ascii="Lato" w:eastAsia="Times New Roman" w:hAnsi="Lato" w:cs="Arial"/>
          <w:color w:val="000000"/>
          <w:lang w:eastAsia="en-GB"/>
        </w:rPr>
        <w:tab/>
        <w:t>Responsible for providing the appropriate budgeting and financial information to support both the annual budget process and longer term financial planning.</w:t>
      </w:r>
    </w:p>
    <w:p w14:paraId="64E3A388"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0C057D4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8.</w:t>
      </w:r>
      <w:r w:rsidRPr="006B63BD">
        <w:rPr>
          <w:rFonts w:ascii="Lato" w:eastAsia="Times New Roman" w:hAnsi="Lato" w:cs="Arial"/>
          <w:color w:val="000000"/>
          <w:lang w:eastAsia="en-GB"/>
        </w:rPr>
        <w:tab/>
        <w:t>Responsible for providing the appropriate level of financial monitoring and control to meet to ensure the stability of the budgetary position.</w:t>
      </w:r>
    </w:p>
    <w:p w14:paraId="49A3398C"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15E39145"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9.</w:t>
      </w:r>
      <w:r w:rsidRPr="006B63BD">
        <w:rPr>
          <w:rFonts w:ascii="Lato" w:eastAsia="Times New Roman" w:hAnsi="Lato" w:cs="Arial"/>
          <w:color w:val="000000"/>
          <w:lang w:eastAsia="en-GB"/>
        </w:rPr>
        <w:tab/>
        <w:t>Liaising as appropriate with officers of Fund employers and other organisations on financial matters.</w:t>
      </w:r>
    </w:p>
    <w:p w14:paraId="5648BCA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3F799860"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10.</w:t>
      </w:r>
      <w:r w:rsidRPr="006B63BD">
        <w:rPr>
          <w:rFonts w:ascii="Lato" w:eastAsia="Times New Roman" w:hAnsi="Lato" w:cs="Arial"/>
          <w:color w:val="000000"/>
          <w:lang w:eastAsia="en-GB"/>
        </w:rPr>
        <w:tab/>
        <w:t>Compile and submit appropriate claims and statistical returns to government departments in accordance with the due dates.</w:t>
      </w:r>
    </w:p>
    <w:p w14:paraId="36D76894"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00D3B71B"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11.</w:t>
      </w:r>
      <w:r w:rsidRPr="006B63BD">
        <w:rPr>
          <w:rFonts w:ascii="Lato" w:eastAsia="Times New Roman" w:hAnsi="Lato" w:cs="Arial"/>
          <w:color w:val="000000"/>
          <w:lang w:eastAsia="en-GB"/>
        </w:rPr>
        <w:tab/>
        <w:t>Review the published accounts and business plans of existing and applicant employers who are designated as Admitted Bodies within the Fund and provide senior officers with an opinion of the financial strength of the entity.</w:t>
      </w:r>
    </w:p>
    <w:p w14:paraId="55244945"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6C1BBA5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12.</w:t>
      </w:r>
      <w:r w:rsidRPr="006B63BD">
        <w:rPr>
          <w:rFonts w:ascii="Lato" w:eastAsia="Times New Roman" w:hAnsi="Lato" w:cs="Arial"/>
          <w:color w:val="000000"/>
          <w:lang w:eastAsia="en-GB"/>
        </w:rPr>
        <w:tab/>
        <w:t>Act as Fund Administrator and trainer for electronic banking facilities with both the Fund’s banker and global custodian.</w:t>
      </w:r>
    </w:p>
    <w:p w14:paraId="7EC7FAC9"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8ECDBF1"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13.</w:t>
      </w:r>
      <w:r w:rsidRPr="006B63BD">
        <w:rPr>
          <w:rFonts w:ascii="Lato" w:eastAsia="Times New Roman" w:hAnsi="Lato" w:cs="Arial"/>
          <w:color w:val="000000"/>
          <w:lang w:eastAsia="en-GB"/>
        </w:rPr>
        <w:tab/>
        <w:t>Be responsible for supervising the treasury management function, consistent with the Investment and cash flow objectives of the Fund</w:t>
      </w:r>
    </w:p>
    <w:p w14:paraId="11BE8E2F"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6616E8D"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14.</w:t>
      </w:r>
      <w:r w:rsidRPr="006B63BD">
        <w:rPr>
          <w:rFonts w:ascii="Lato" w:eastAsia="Times New Roman" w:hAnsi="Lato" w:cs="Arial"/>
          <w:color w:val="000000"/>
          <w:lang w:eastAsia="en-GB"/>
        </w:rPr>
        <w:tab/>
        <w:t>Be responsible for the timely and efficient completion of the monthly valuation process, and the subsequent co-ordination of performance measurement data.</w:t>
      </w:r>
    </w:p>
    <w:p w14:paraId="72DAEA04"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35090A4"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15.</w:t>
      </w:r>
      <w:r w:rsidRPr="006B63BD">
        <w:rPr>
          <w:rFonts w:ascii="Lato" w:eastAsia="Times New Roman" w:hAnsi="Lato" w:cs="Arial"/>
          <w:color w:val="000000"/>
          <w:lang w:eastAsia="en-GB"/>
        </w:rPr>
        <w:tab/>
        <w:t>In conjunction with the Fund’s Actuaries, co-ordinate the production of FRS102/IAS 19 data for employers within the Fund</w:t>
      </w:r>
    </w:p>
    <w:p w14:paraId="54C9C0B7"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AF2FDDA"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16.</w:t>
      </w:r>
      <w:r w:rsidRPr="006B63BD">
        <w:rPr>
          <w:rFonts w:ascii="Lato" w:eastAsia="Times New Roman" w:hAnsi="Lato" w:cs="Arial"/>
          <w:color w:val="000000"/>
          <w:lang w:eastAsia="en-GB"/>
        </w:rPr>
        <w:tab/>
        <w:t>Ensure that appropriate records are maintained of private equity and property holdings, and details of contingent liabilities.</w:t>
      </w:r>
    </w:p>
    <w:p w14:paraId="37017813"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4E684F9C"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17.</w:t>
      </w:r>
      <w:r w:rsidRPr="006B63BD">
        <w:rPr>
          <w:rFonts w:ascii="Lato" w:eastAsia="Times New Roman" w:hAnsi="Lato" w:cs="Arial"/>
          <w:color w:val="000000"/>
          <w:lang w:eastAsia="en-GB"/>
        </w:rPr>
        <w:tab/>
        <w:t>Be responsible for the Fund’s compliance function. To monitor compliance of staff with Fund policies, legislation and best practice.</w:t>
      </w:r>
    </w:p>
    <w:p w14:paraId="12C3044B"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E8864F2"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18.</w:t>
      </w:r>
      <w:r w:rsidRPr="006B63BD">
        <w:rPr>
          <w:rFonts w:ascii="Lato" w:eastAsia="Times New Roman" w:hAnsi="Lato" w:cs="Arial"/>
          <w:color w:val="000000"/>
          <w:lang w:eastAsia="en-GB"/>
        </w:rPr>
        <w:tab/>
        <w:t>Be responsible for all aspects of the Fund’s tax arrangements; develop and implement tax efficient strategies for Fund’s UK and international investments; monitor the filing and reclamation of tax; oversee the Fund’s VAT arrangements; oversee the taxation arrangements for Pensions Administration.</w:t>
      </w:r>
    </w:p>
    <w:p w14:paraId="31957E7E"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4F2274CD"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19.</w:t>
      </w:r>
      <w:r w:rsidRPr="006B63BD">
        <w:rPr>
          <w:rFonts w:ascii="Lato" w:eastAsia="Times New Roman" w:hAnsi="Lato" w:cs="Arial"/>
          <w:color w:val="000000"/>
          <w:lang w:eastAsia="en-GB"/>
        </w:rPr>
        <w:tab/>
        <w:t>Maintain the integrity of the Pension Fund’s Financial systems and its continued development including the provision of appropriate training for its users.</w:t>
      </w:r>
    </w:p>
    <w:p w14:paraId="77E7ABD2"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0DB77ED8"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20.</w:t>
      </w:r>
      <w:r w:rsidRPr="006B63BD">
        <w:rPr>
          <w:rFonts w:ascii="Lato" w:eastAsia="Times New Roman" w:hAnsi="Lato" w:cs="Arial"/>
          <w:color w:val="000000"/>
          <w:lang w:eastAsia="en-GB"/>
        </w:rPr>
        <w:tab/>
        <w:t>Responsible for the on-going reconciliation of the financial ledger with other supporting systems.</w:t>
      </w:r>
    </w:p>
    <w:p w14:paraId="5389D924" w14:textId="77777777" w:rsidR="006B63BD" w:rsidRPr="006B63BD" w:rsidRDefault="006B63BD" w:rsidP="006B63BD">
      <w:pPr>
        <w:autoSpaceDE w:val="0"/>
        <w:autoSpaceDN w:val="0"/>
        <w:adjustRightInd w:val="0"/>
        <w:spacing w:after="0" w:line="276" w:lineRule="auto"/>
        <w:ind w:left="360"/>
        <w:rPr>
          <w:rFonts w:ascii="Lato" w:eastAsia="Times New Roman" w:hAnsi="Lato" w:cs="Arial"/>
          <w:color w:val="000000"/>
          <w:lang w:eastAsia="en-GB"/>
        </w:rPr>
      </w:pPr>
    </w:p>
    <w:p w14:paraId="504A24B3" w14:textId="6A5C2E84" w:rsidR="002779C4" w:rsidRDefault="006B63BD" w:rsidP="006B63BD">
      <w:pPr>
        <w:autoSpaceDE w:val="0"/>
        <w:autoSpaceDN w:val="0"/>
        <w:adjustRightInd w:val="0"/>
        <w:spacing w:after="0" w:line="276" w:lineRule="auto"/>
        <w:ind w:left="360"/>
        <w:rPr>
          <w:rFonts w:ascii="Lato" w:eastAsia="Times New Roman" w:hAnsi="Lato" w:cs="Arial"/>
          <w:color w:val="000000"/>
          <w:lang w:eastAsia="en-GB"/>
        </w:rPr>
      </w:pPr>
      <w:r w:rsidRPr="006B63BD">
        <w:rPr>
          <w:rFonts w:ascii="Lato" w:eastAsia="Times New Roman" w:hAnsi="Lato" w:cs="Arial"/>
          <w:color w:val="000000"/>
          <w:lang w:eastAsia="en-GB"/>
        </w:rPr>
        <w:t>21.</w:t>
      </w:r>
      <w:r w:rsidRPr="006B63BD">
        <w:rPr>
          <w:rFonts w:ascii="Lato" w:eastAsia="Times New Roman" w:hAnsi="Lato" w:cs="Arial"/>
          <w:color w:val="000000"/>
          <w:lang w:eastAsia="en-GB"/>
        </w:rPr>
        <w:tab/>
        <w:t>Such other duties commensurate with grade as may be required from time to time.</w:t>
      </w:r>
    </w:p>
    <w:p w14:paraId="7DC78361" w14:textId="6A081A38" w:rsidR="002779C4" w:rsidRDefault="002779C4" w:rsidP="00650004">
      <w:pPr>
        <w:autoSpaceDE w:val="0"/>
        <w:autoSpaceDN w:val="0"/>
        <w:adjustRightInd w:val="0"/>
        <w:spacing w:after="0" w:line="276" w:lineRule="auto"/>
        <w:ind w:left="360"/>
        <w:rPr>
          <w:rFonts w:ascii="Lato" w:eastAsia="Times New Roman" w:hAnsi="Lato" w:cs="Arial"/>
          <w:color w:val="000000"/>
          <w:lang w:eastAsia="en-GB"/>
        </w:rPr>
      </w:pPr>
    </w:p>
    <w:p w14:paraId="0D4A069B" w14:textId="77777777" w:rsidR="00046455" w:rsidRPr="006B63BD" w:rsidRDefault="00046455" w:rsidP="006B63BD">
      <w:pPr>
        <w:spacing w:after="0" w:line="276" w:lineRule="auto"/>
        <w:rPr>
          <w:rFonts w:ascii="Lato" w:eastAsia="Calibri" w:hAnsi="Lato" w:cs="Arial"/>
        </w:rPr>
      </w:pPr>
    </w:p>
    <w:p w14:paraId="6522EBE6" w14:textId="19C6D7C8" w:rsidR="00801949" w:rsidRPr="001538FB" w:rsidRDefault="00801949" w:rsidP="00801949">
      <w:pPr>
        <w:pStyle w:val="Title14ptBlueAligntoLeftTITLES"/>
        <w:rPr>
          <w:rFonts w:ascii="Lato" w:hAnsi="Lato" w:cs="Open Sans Light"/>
          <w:color w:val="4472C4" w:themeColor="accent1"/>
          <w:spacing w:val="30"/>
        </w:rPr>
      </w:pPr>
      <w:bookmarkStart w:id="0" w:name="_Hlk80364490"/>
      <w:r w:rsidRPr="001538FB">
        <w:rPr>
          <w:rFonts w:ascii="Lato" w:hAnsi="Lato" w:cs="Open Sans Light"/>
          <w:color w:val="4472C4" w:themeColor="accent1"/>
          <w:spacing w:val="30"/>
        </w:rPr>
        <w:t>Role specific knowledge, experience and skills</w:t>
      </w:r>
    </w:p>
    <w:bookmarkEnd w:id="0"/>
    <w:p w14:paraId="2DEC470A" w14:textId="653600AC" w:rsidR="0032074C" w:rsidRDefault="0032074C" w:rsidP="00801949">
      <w:pPr>
        <w:pStyle w:val="Title14ptBlueAligntoLeftTITLES"/>
        <w:rPr>
          <w:rFonts w:ascii="Lato" w:hAnsi="Lato" w:cs="Open Sans Light"/>
          <w:color w:val="4472C4" w:themeColor="accent1"/>
          <w:spacing w:val="30"/>
        </w:rPr>
      </w:pPr>
    </w:p>
    <w:p w14:paraId="15D2D783"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Qualifications:</w:t>
      </w:r>
      <w:r w:rsidRPr="006B63BD">
        <w:rPr>
          <w:rFonts w:ascii="Lato" w:hAnsi="Lato" w:cstheme="minorBidi"/>
          <w:b w:val="0"/>
          <w:bCs w:val="0"/>
          <w:caps w:val="0"/>
          <w:color w:val="auto"/>
          <w:spacing w:val="0"/>
          <w:sz w:val="22"/>
          <w:szCs w:val="22"/>
          <w:lang w:val="en-GB"/>
        </w:rPr>
        <w:tab/>
      </w:r>
    </w:p>
    <w:p w14:paraId="54A26CC5" w14:textId="37BCB47B" w:rsidR="006B63BD" w:rsidRPr="006B63BD" w:rsidRDefault="006B63BD" w:rsidP="006B63BD">
      <w:pPr>
        <w:pStyle w:val="Title14ptBlueAligntoLeftTITLES"/>
        <w:numPr>
          <w:ilvl w:val="0"/>
          <w:numId w:val="3"/>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Full relevant professional qualification recognised by CCAB (CCAB qualification or equivalent).</w:t>
      </w:r>
    </w:p>
    <w:p w14:paraId="76339389" w14:textId="4F32B175" w:rsidR="006B63BD" w:rsidRPr="006B63BD" w:rsidRDefault="006B63BD" w:rsidP="006B63BD">
      <w:pPr>
        <w:pStyle w:val="Title14ptBlueAligntoLeftTITLES"/>
        <w:numPr>
          <w:ilvl w:val="0"/>
          <w:numId w:val="3"/>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Participating in a Continuous Professional Development (CPD) program.</w:t>
      </w:r>
    </w:p>
    <w:p w14:paraId="33AFE409"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p>
    <w:p w14:paraId="7DCBEB15"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Experience:</w:t>
      </w:r>
    </w:p>
    <w:p w14:paraId="13067F37" w14:textId="2D884BD7" w:rsidR="006B63BD" w:rsidRPr="006B63BD" w:rsidRDefault="006B63BD" w:rsidP="006B63BD">
      <w:pPr>
        <w:pStyle w:val="Title14ptBlueAligntoLeftTITLES"/>
        <w:numPr>
          <w:ilvl w:val="0"/>
          <w:numId w:val="2"/>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A record of post qualification experience that demonstrates direct, comprehensive, regular and successful delivery of the tasks involved whilst receiving indirect supervision.</w:t>
      </w:r>
    </w:p>
    <w:p w14:paraId="7B4B1ABF" w14:textId="32632C56" w:rsidR="006B63BD" w:rsidRPr="006B63BD" w:rsidRDefault="006B63BD" w:rsidP="006B63BD">
      <w:pPr>
        <w:pStyle w:val="Title14ptBlueAligntoLeftTITLES"/>
        <w:numPr>
          <w:ilvl w:val="0"/>
          <w:numId w:val="2"/>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In depth experience of budget preparation and financial monitoring</w:t>
      </w:r>
    </w:p>
    <w:p w14:paraId="0B4E1351" w14:textId="00AB51C5" w:rsidR="006B63BD" w:rsidRPr="006B63BD" w:rsidRDefault="006B63BD" w:rsidP="006B63BD">
      <w:pPr>
        <w:pStyle w:val="Title14ptBlueAligntoLeftTITLES"/>
        <w:numPr>
          <w:ilvl w:val="0"/>
          <w:numId w:val="2"/>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In depth experience of producing a set of statutory accounts, subject to external audit and</w:t>
      </w:r>
      <w:r>
        <w:rPr>
          <w:rFonts w:ascii="Lato" w:hAnsi="Lato" w:cstheme="minorBidi"/>
          <w:b w:val="0"/>
          <w:bCs w:val="0"/>
          <w:caps w:val="0"/>
          <w:color w:val="auto"/>
          <w:spacing w:val="0"/>
          <w:sz w:val="22"/>
          <w:szCs w:val="22"/>
          <w:lang w:val="en-GB"/>
        </w:rPr>
        <w:t xml:space="preserve"> </w:t>
      </w:r>
      <w:r w:rsidRPr="006B63BD">
        <w:rPr>
          <w:rFonts w:ascii="Lato" w:hAnsi="Lato" w:cstheme="minorBidi"/>
          <w:b w:val="0"/>
          <w:bCs w:val="0"/>
          <w:caps w:val="0"/>
          <w:color w:val="auto"/>
          <w:spacing w:val="0"/>
          <w:sz w:val="22"/>
          <w:szCs w:val="22"/>
          <w:lang w:val="en-GB"/>
        </w:rPr>
        <w:t>publication</w:t>
      </w:r>
      <w:r>
        <w:rPr>
          <w:rFonts w:ascii="Lato" w:hAnsi="Lato" w:cstheme="minorBidi"/>
          <w:b w:val="0"/>
          <w:bCs w:val="0"/>
          <w:caps w:val="0"/>
          <w:color w:val="auto"/>
          <w:spacing w:val="0"/>
          <w:sz w:val="22"/>
          <w:szCs w:val="22"/>
          <w:lang w:val="en-GB"/>
        </w:rPr>
        <w:t>.</w:t>
      </w:r>
    </w:p>
    <w:p w14:paraId="4D47BCB4" w14:textId="24AAD09A" w:rsidR="006B63BD" w:rsidRPr="006B63BD" w:rsidRDefault="006B63BD" w:rsidP="006B63BD">
      <w:pPr>
        <w:pStyle w:val="Title14ptBlueAligntoLeftTITLES"/>
        <w:numPr>
          <w:ilvl w:val="0"/>
          <w:numId w:val="2"/>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In depth experience of treasury management</w:t>
      </w:r>
    </w:p>
    <w:p w14:paraId="541F1AA8" w14:textId="48117A43" w:rsidR="006B63BD" w:rsidRPr="006B63BD" w:rsidRDefault="006B63BD" w:rsidP="006B63BD">
      <w:pPr>
        <w:pStyle w:val="Title14ptBlueAligntoLeftTITLES"/>
        <w:numPr>
          <w:ilvl w:val="0"/>
          <w:numId w:val="2"/>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In depth experience of compliance</w:t>
      </w:r>
    </w:p>
    <w:p w14:paraId="484E93FE"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p>
    <w:p w14:paraId="099065DF"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p>
    <w:p w14:paraId="03A0D363" w14:textId="77777777" w:rsidR="006B63BD" w:rsidRPr="006B63BD" w:rsidRDefault="006B63BD" w:rsidP="006B63BD">
      <w:pPr>
        <w:pStyle w:val="Title14ptBlueAligntoLeftTITLES"/>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Knowledge and skills:</w:t>
      </w:r>
    </w:p>
    <w:p w14:paraId="4BDA395B" w14:textId="55C6DCC4" w:rsidR="006B63BD" w:rsidRPr="006B63BD" w:rsidRDefault="006B63BD" w:rsidP="006B63BD">
      <w:pPr>
        <w:pStyle w:val="Title14ptBlueAligntoLeftTITLES"/>
        <w:numPr>
          <w:ilvl w:val="0"/>
          <w:numId w:val="1"/>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Ability to work to and meet statutory, internal and external deadlines</w:t>
      </w:r>
      <w:r>
        <w:rPr>
          <w:rFonts w:ascii="Lato" w:hAnsi="Lato" w:cstheme="minorBidi"/>
          <w:b w:val="0"/>
          <w:bCs w:val="0"/>
          <w:caps w:val="0"/>
          <w:color w:val="auto"/>
          <w:spacing w:val="0"/>
          <w:sz w:val="22"/>
          <w:szCs w:val="22"/>
          <w:lang w:val="en-GB"/>
        </w:rPr>
        <w:t>.</w:t>
      </w:r>
    </w:p>
    <w:p w14:paraId="0DD74156" w14:textId="49102FD5" w:rsidR="006B63BD" w:rsidRPr="006B63BD" w:rsidRDefault="006B63BD" w:rsidP="006B63BD">
      <w:pPr>
        <w:pStyle w:val="Title14ptBlueAligntoLeftTITLES"/>
        <w:numPr>
          <w:ilvl w:val="0"/>
          <w:numId w:val="1"/>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Ability to prepare detailed financial reports</w:t>
      </w:r>
      <w:r>
        <w:rPr>
          <w:rFonts w:ascii="Lato" w:hAnsi="Lato" w:cstheme="minorBidi"/>
          <w:b w:val="0"/>
          <w:bCs w:val="0"/>
          <w:caps w:val="0"/>
          <w:color w:val="auto"/>
          <w:spacing w:val="0"/>
          <w:sz w:val="22"/>
          <w:szCs w:val="22"/>
          <w:lang w:val="en-GB"/>
        </w:rPr>
        <w:t>.</w:t>
      </w:r>
    </w:p>
    <w:p w14:paraId="15F23B97" w14:textId="0D07D60C" w:rsidR="006B63BD" w:rsidRPr="006B63BD" w:rsidRDefault="006B63BD" w:rsidP="006B63BD">
      <w:pPr>
        <w:pStyle w:val="Title14ptBlueAligntoLeftTITLES"/>
        <w:numPr>
          <w:ilvl w:val="0"/>
          <w:numId w:val="1"/>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Ability to use financial and management information systems</w:t>
      </w:r>
      <w:r>
        <w:rPr>
          <w:rFonts w:ascii="Lato" w:hAnsi="Lato" w:cstheme="minorBidi"/>
          <w:b w:val="0"/>
          <w:bCs w:val="0"/>
          <w:caps w:val="0"/>
          <w:color w:val="auto"/>
          <w:spacing w:val="0"/>
          <w:sz w:val="22"/>
          <w:szCs w:val="22"/>
          <w:lang w:val="en-GB"/>
        </w:rPr>
        <w:t>.</w:t>
      </w:r>
    </w:p>
    <w:p w14:paraId="045A8A33" w14:textId="77777777" w:rsidR="006B63BD" w:rsidRDefault="006B63BD" w:rsidP="006B63BD">
      <w:pPr>
        <w:pStyle w:val="Title14ptBlueAligntoLeftTITLES"/>
        <w:numPr>
          <w:ilvl w:val="0"/>
          <w:numId w:val="1"/>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Ability to work with complex excel spreadsheets and other Microsoft programmes</w:t>
      </w:r>
    </w:p>
    <w:p w14:paraId="725EDC85" w14:textId="4043CE9F" w:rsidR="002779C4" w:rsidRPr="006B63BD" w:rsidRDefault="006B63BD" w:rsidP="006B63BD">
      <w:pPr>
        <w:pStyle w:val="Title14ptBlueAligntoLeftTITLES"/>
        <w:numPr>
          <w:ilvl w:val="0"/>
          <w:numId w:val="1"/>
        </w:numPr>
        <w:rPr>
          <w:rFonts w:ascii="Lato" w:hAnsi="Lato" w:cstheme="minorBidi"/>
          <w:b w:val="0"/>
          <w:bCs w:val="0"/>
          <w:caps w:val="0"/>
          <w:color w:val="auto"/>
          <w:spacing w:val="0"/>
          <w:sz w:val="22"/>
          <w:szCs w:val="22"/>
          <w:lang w:val="en-GB"/>
        </w:rPr>
      </w:pPr>
      <w:r w:rsidRPr="006B63BD">
        <w:rPr>
          <w:rFonts w:ascii="Lato" w:hAnsi="Lato" w:cstheme="minorBidi"/>
          <w:b w:val="0"/>
          <w:bCs w:val="0"/>
          <w:caps w:val="0"/>
          <w:color w:val="auto"/>
          <w:spacing w:val="0"/>
          <w:sz w:val="22"/>
          <w:szCs w:val="22"/>
          <w:lang w:val="en-GB"/>
        </w:rPr>
        <w:t>Knowledge of up to date financial legislation and standards</w:t>
      </w:r>
    </w:p>
    <w:p w14:paraId="344A1FD6" w14:textId="77777777" w:rsidR="002779C4" w:rsidRDefault="002779C4" w:rsidP="00801949">
      <w:pPr>
        <w:pStyle w:val="Title14ptBlueAligntoLeftTITLES"/>
        <w:rPr>
          <w:rFonts w:ascii="Lato" w:hAnsi="Lato" w:cs="Open Sans Light"/>
          <w:color w:val="4472C4" w:themeColor="accent1"/>
          <w:spacing w:val="30"/>
        </w:rPr>
      </w:pPr>
    </w:p>
    <w:p w14:paraId="61A82DC5" w14:textId="1887D468" w:rsidR="00801949" w:rsidRPr="001538FB" w:rsidRDefault="00801949" w:rsidP="00801949">
      <w:pPr>
        <w:pStyle w:val="Title14ptBlueAligntoLeftTITLES"/>
        <w:rPr>
          <w:rFonts w:ascii="Lato" w:hAnsi="Lato" w:cs="Open Sans Light"/>
          <w:color w:val="4472C4" w:themeColor="accent1"/>
          <w:spacing w:val="30"/>
        </w:rPr>
      </w:pPr>
      <w:r w:rsidRPr="001538FB">
        <w:rPr>
          <w:rFonts w:ascii="Lato" w:hAnsi="Lato" w:cs="Open Sans Light"/>
          <w:color w:val="4472C4" w:themeColor="accent1"/>
          <w:spacing w:val="30"/>
        </w:rPr>
        <w:t>DESIRABLE knowledge, experience and skills</w:t>
      </w:r>
    </w:p>
    <w:p w14:paraId="4B2CCE03" w14:textId="1AB431CE" w:rsidR="00757B16" w:rsidRDefault="00757B16" w:rsidP="00757B16">
      <w:pPr>
        <w:pStyle w:val="NoSpacing"/>
        <w:ind w:left="720"/>
        <w:rPr>
          <w:rFonts w:ascii="Lato" w:hAnsi="Lato" w:cs="Arial"/>
        </w:rPr>
      </w:pPr>
    </w:p>
    <w:p w14:paraId="0DE7763E" w14:textId="03AFEA2A" w:rsidR="002779C4" w:rsidRDefault="002779C4" w:rsidP="00757B16">
      <w:pPr>
        <w:pStyle w:val="NoSpacing"/>
        <w:ind w:left="720"/>
        <w:rPr>
          <w:rFonts w:ascii="Lato" w:hAnsi="Lato" w:cs="Arial"/>
        </w:rPr>
      </w:pPr>
    </w:p>
    <w:p w14:paraId="2FEB07DD" w14:textId="77777777" w:rsidR="006B63BD" w:rsidRPr="006B63BD" w:rsidRDefault="006B63BD" w:rsidP="006B63BD">
      <w:pPr>
        <w:pStyle w:val="NoSpacing"/>
        <w:rPr>
          <w:rFonts w:ascii="Lato" w:hAnsi="Lato" w:cs="Arial"/>
        </w:rPr>
      </w:pPr>
      <w:r w:rsidRPr="006B63BD">
        <w:rPr>
          <w:rFonts w:ascii="Lato" w:hAnsi="Lato" w:cs="Arial"/>
        </w:rPr>
        <w:t>Qualifications:</w:t>
      </w:r>
    </w:p>
    <w:p w14:paraId="66997B41" w14:textId="2E28F92B" w:rsidR="006B63BD" w:rsidRPr="006B63BD" w:rsidRDefault="006B63BD" w:rsidP="006B63BD">
      <w:pPr>
        <w:pStyle w:val="NoSpacing"/>
        <w:numPr>
          <w:ilvl w:val="0"/>
          <w:numId w:val="4"/>
        </w:numPr>
        <w:rPr>
          <w:rFonts w:ascii="Lato" w:hAnsi="Lato" w:cs="Arial"/>
        </w:rPr>
      </w:pPr>
      <w:r w:rsidRPr="006B63BD">
        <w:rPr>
          <w:rFonts w:ascii="Lato" w:hAnsi="Lato" w:cs="Arial"/>
        </w:rPr>
        <w:t>Investment qualification</w:t>
      </w:r>
    </w:p>
    <w:p w14:paraId="291A61E1" w14:textId="77777777" w:rsidR="006B63BD" w:rsidRPr="006B63BD" w:rsidRDefault="006B63BD" w:rsidP="006B63BD">
      <w:pPr>
        <w:pStyle w:val="NoSpacing"/>
        <w:ind w:left="720"/>
        <w:rPr>
          <w:rFonts w:ascii="Lato" w:hAnsi="Lato" w:cs="Arial"/>
        </w:rPr>
      </w:pPr>
    </w:p>
    <w:p w14:paraId="7429B27A" w14:textId="77777777" w:rsidR="006B63BD" w:rsidRPr="006B63BD" w:rsidRDefault="006B63BD" w:rsidP="006B63BD">
      <w:pPr>
        <w:pStyle w:val="NoSpacing"/>
        <w:rPr>
          <w:rFonts w:ascii="Lato" w:hAnsi="Lato" w:cs="Arial"/>
        </w:rPr>
      </w:pPr>
      <w:r w:rsidRPr="006B63BD">
        <w:rPr>
          <w:rFonts w:ascii="Lato" w:hAnsi="Lato" w:cs="Arial"/>
        </w:rPr>
        <w:t>Experience:</w:t>
      </w:r>
    </w:p>
    <w:p w14:paraId="7EB0E5EE" w14:textId="7BE98E55" w:rsidR="006B63BD" w:rsidRPr="006B63BD" w:rsidRDefault="006B63BD" w:rsidP="006B63BD">
      <w:pPr>
        <w:pStyle w:val="NoSpacing"/>
        <w:numPr>
          <w:ilvl w:val="0"/>
          <w:numId w:val="4"/>
        </w:numPr>
        <w:rPr>
          <w:rFonts w:ascii="Lato" w:hAnsi="Lato" w:cs="Arial"/>
        </w:rPr>
      </w:pPr>
      <w:r w:rsidRPr="006B63BD">
        <w:rPr>
          <w:rFonts w:ascii="Lato" w:hAnsi="Lato" w:cs="Arial"/>
        </w:rPr>
        <w:lastRenderedPageBreak/>
        <w:t>Experience of local government or pension fund accounting</w:t>
      </w:r>
    </w:p>
    <w:p w14:paraId="6371E627" w14:textId="4A065494" w:rsidR="006B63BD" w:rsidRPr="006B63BD" w:rsidRDefault="006B63BD" w:rsidP="006B63BD">
      <w:pPr>
        <w:pStyle w:val="NoSpacing"/>
        <w:numPr>
          <w:ilvl w:val="0"/>
          <w:numId w:val="4"/>
        </w:numPr>
        <w:rPr>
          <w:rFonts w:ascii="Lato" w:hAnsi="Lato" w:cs="Arial"/>
        </w:rPr>
      </w:pPr>
      <w:r w:rsidRPr="006B63BD">
        <w:rPr>
          <w:rFonts w:ascii="Lato" w:hAnsi="Lato" w:cs="Arial"/>
        </w:rPr>
        <w:t>Experience of preparing a set of final accounts for pension funds</w:t>
      </w:r>
    </w:p>
    <w:p w14:paraId="23974867" w14:textId="6FE79BC9" w:rsidR="006B63BD" w:rsidRPr="006B63BD" w:rsidRDefault="006B63BD" w:rsidP="006B63BD">
      <w:pPr>
        <w:pStyle w:val="NoSpacing"/>
        <w:numPr>
          <w:ilvl w:val="0"/>
          <w:numId w:val="4"/>
        </w:numPr>
        <w:rPr>
          <w:rFonts w:ascii="Lato" w:hAnsi="Lato" w:cs="Arial"/>
        </w:rPr>
      </w:pPr>
      <w:r w:rsidRPr="006B63BD">
        <w:rPr>
          <w:rFonts w:ascii="Lato" w:hAnsi="Lato" w:cs="Arial"/>
        </w:rPr>
        <w:t>Previous experience of managing staff</w:t>
      </w:r>
    </w:p>
    <w:p w14:paraId="7DC14FE9" w14:textId="23506F0C" w:rsidR="006B63BD" w:rsidRPr="006B63BD" w:rsidRDefault="006B63BD" w:rsidP="006B63BD">
      <w:pPr>
        <w:pStyle w:val="NoSpacing"/>
        <w:numPr>
          <w:ilvl w:val="0"/>
          <w:numId w:val="4"/>
        </w:numPr>
        <w:rPr>
          <w:rFonts w:ascii="Lato" w:hAnsi="Lato" w:cs="Arial"/>
        </w:rPr>
      </w:pPr>
      <w:r w:rsidRPr="006B63BD">
        <w:rPr>
          <w:rFonts w:ascii="Lato" w:hAnsi="Lato" w:cs="Arial"/>
        </w:rPr>
        <w:t>To have regularly provided financial advice to senior officers</w:t>
      </w:r>
    </w:p>
    <w:p w14:paraId="7C239C32" w14:textId="77777777" w:rsidR="006B63BD" w:rsidRPr="006B63BD" w:rsidRDefault="006B63BD" w:rsidP="006B63BD">
      <w:pPr>
        <w:pStyle w:val="NoSpacing"/>
        <w:ind w:left="720"/>
        <w:rPr>
          <w:rFonts w:ascii="Lato" w:hAnsi="Lato" w:cs="Arial"/>
        </w:rPr>
      </w:pPr>
    </w:p>
    <w:p w14:paraId="7D2C226C" w14:textId="77777777" w:rsidR="006B63BD" w:rsidRPr="006B63BD" w:rsidRDefault="006B63BD" w:rsidP="006B63BD">
      <w:pPr>
        <w:pStyle w:val="NoSpacing"/>
        <w:rPr>
          <w:rFonts w:ascii="Lato" w:hAnsi="Lato" w:cs="Arial"/>
        </w:rPr>
      </w:pPr>
      <w:r w:rsidRPr="006B63BD">
        <w:rPr>
          <w:rFonts w:ascii="Lato" w:hAnsi="Lato" w:cs="Arial"/>
        </w:rPr>
        <w:t>Knowledge and skills:</w:t>
      </w:r>
    </w:p>
    <w:p w14:paraId="2131779B" w14:textId="4E7BDFBE" w:rsidR="006B63BD" w:rsidRPr="006B63BD" w:rsidRDefault="006B63BD" w:rsidP="006B63BD">
      <w:pPr>
        <w:pStyle w:val="NoSpacing"/>
        <w:numPr>
          <w:ilvl w:val="0"/>
          <w:numId w:val="4"/>
        </w:numPr>
        <w:rPr>
          <w:rFonts w:ascii="Lato" w:hAnsi="Lato" w:cs="Arial"/>
        </w:rPr>
      </w:pPr>
      <w:r w:rsidRPr="006B63BD">
        <w:rPr>
          <w:rFonts w:ascii="Lato" w:hAnsi="Lato" w:cs="Arial"/>
        </w:rPr>
        <w:t>Awareness of the role of the post within the Fund and across the Division</w:t>
      </w:r>
    </w:p>
    <w:p w14:paraId="01C63E38" w14:textId="263A33ED" w:rsidR="006B63BD" w:rsidRPr="006B63BD" w:rsidRDefault="006B63BD" w:rsidP="006B63BD">
      <w:pPr>
        <w:pStyle w:val="NoSpacing"/>
        <w:numPr>
          <w:ilvl w:val="0"/>
          <w:numId w:val="4"/>
        </w:numPr>
        <w:rPr>
          <w:rFonts w:ascii="Lato" w:hAnsi="Lato" w:cs="Arial"/>
        </w:rPr>
      </w:pPr>
      <w:r w:rsidRPr="006B63BD">
        <w:rPr>
          <w:rFonts w:ascii="Lato" w:hAnsi="Lato" w:cs="Arial"/>
        </w:rPr>
        <w:t>Ability to communicate complex financial matters to varied audiences</w:t>
      </w:r>
      <w:r>
        <w:rPr>
          <w:rFonts w:ascii="Lato" w:hAnsi="Lato" w:cs="Arial"/>
        </w:rPr>
        <w:t>.</w:t>
      </w:r>
    </w:p>
    <w:p w14:paraId="2D4D93B5" w14:textId="21E6DC3F" w:rsidR="006B63BD" w:rsidRPr="006B63BD" w:rsidRDefault="006B63BD" w:rsidP="006B63BD">
      <w:pPr>
        <w:pStyle w:val="NoSpacing"/>
        <w:numPr>
          <w:ilvl w:val="0"/>
          <w:numId w:val="4"/>
        </w:numPr>
        <w:rPr>
          <w:rFonts w:ascii="Lato" w:hAnsi="Lato" w:cs="Arial"/>
        </w:rPr>
      </w:pPr>
      <w:r w:rsidRPr="006B63BD">
        <w:rPr>
          <w:rFonts w:ascii="Lato" w:hAnsi="Lato" w:cs="Arial"/>
        </w:rPr>
        <w:t>Ability to resolve financial issues on own initiative</w:t>
      </w:r>
      <w:r>
        <w:rPr>
          <w:rFonts w:ascii="Lato" w:hAnsi="Lato" w:cs="Arial"/>
        </w:rPr>
        <w:t>.</w:t>
      </w:r>
    </w:p>
    <w:p w14:paraId="1428446D" w14:textId="309C2BDD" w:rsidR="006B63BD" w:rsidRPr="006B63BD" w:rsidRDefault="006B63BD" w:rsidP="006B63BD">
      <w:pPr>
        <w:pStyle w:val="NoSpacing"/>
        <w:numPr>
          <w:ilvl w:val="0"/>
          <w:numId w:val="4"/>
        </w:numPr>
        <w:rPr>
          <w:rFonts w:ascii="Lato" w:hAnsi="Lato" w:cs="Arial"/>
        </w:rPr>
      </w:pPr>
      <w:r w:rsidRPr="006B63BD">
        <w:rPr>
          <w:rFonts w:ascii="Lato" w:hAnsi="Lato" w:cs="Arial"/>
        </w:rPr>
        <w:t>Demonstrate initiative and motivation in order to improve existing practice</w:t>
      </w:r>
      <w:r>
        <w:rPr>
          <w:rFonts w:ascii="Lato" w:hAnsi="Lato" w:cs="Arial"/>
        </w:rPr>
        <w:t>.</w:t>
      </w:r>
    </w:p>
    <w:p w14:paraId="67D5C085" w14:textId="724B81FE" w:rsidR="006B63BD" w:rsidRPr="006B63BD" w:rsidRDefault="006B63BD" w:rsidP="006B63BD">
      <w:pPr>
        <w:pStyle w:val="NoSpacing"/>
        <w:numPr>
          <w:ilvl w:val="0"/>
          <w:numId w:val="4"/>
        </w:numPr>
        <w:rPr>
          <w:rFonts w:ascii="Lato" w:hAnsi="Lato" w:cs="Arial"/>
        </w:rPr>
      </w:pPr>
      <w:r w:rsidRPr="006B63BD">
        <w:rPr>
          <w:rFonts w:ascii="Lato" w:hAnsi="Lato" w:cs="Arial"/>
        </w:rPr>
        <w:t>Confidence in dealing with other departments and organisations</w:t>
      </w:r>
      <w:r>
        <w:rPr>
          <w:rFonts w:ascii="Lato" w:hAnsi="Lato" w:cs="Arial"/>
        </w:rPr>
        <w:t>.</w:t>
      </w:r>
    </w:p>
    <w:p w14:paraId="0E478DA1" w14:textId="200352A9" w:rsidR="006B63BD" w:rsidRPr="006B63BD" w:rsidRDefault="006B63BD" w:rsidP="006B63BD">
      <w:pPr>
        <w:pStyle w:val="NoSpacing"/>
        <w:numPr>
          <w:ilvl w:val="0"/>
          <w:numId w:val="4"/>
        </w:numPr>
        <w:rPr>
          <w:rFonts w:ascii="Lato" w:hAnsi="Lato" w:cs="Arial"/>
        </w:rPr>
      </w:pPr>
      <w:r w:rsidRPr="006B63BD">
        <w:rPr>
          <w:rFonts w:ascii="Lato" w:hAnsi="Lato" w:cs="Arial"/>
        </w:rPr>
        <w:t>Awareness of the local government pension scheme regime</w:t>
      </w:r>
    </w:p>
    <w:p w14:paraId="0FD3BDED" w14:textId="3A86E3E7" w:rsidR="002779C4" w:rsidRDefault="006B63BD" w:rsidP="006B63BD">
      <w:pPr>
        <w:pStyle w:val="NoSpacing"/>
        <w:numPr>
          <w:ilvl w:val="0"/>
          <w:numId w:val="4"/>
        </w:numPr>
        <w:rPr>
          <w:rFonts w:ascii="Lato" w:hAnsi="Lato" w:cs="Arial"/>
        </w:rPr>
      </w:pPr>
      <w:r w:rsidRPr="006B63BD">
        <w:rPr>
          <w:rFonts w:ascii="Lato" w:hAnsi="Lato" w:cs="Arial"/>
        </w:rPr>
        <w:t>Knowledge of financial markets/investments</w:t>
      </w:r>
    </w:p>
    <w:p w14:paraId="683A0652" w14:textId="15116171" w:rsidR="002779C4" w:rsidRDefault="002779C4" w:rsidP="00757B16">
      <w:pPr>
        <w:pStyle w:val="NoSpacing"/>
        <w:ind w:left="720"/>
        <w:rPr>
          <w:rFonts w:ascii="Lato" w:hAnsi="Lato" w:cs="Arial"/>
        </w:rPr>
      </w:pPr>
    </w:p>
    <w:p w14:paraId="56D3E3DF" w14:textId="19D9C837" w:rsidR="002779C4" w:rsidRDefault="002779C4" w:rsidP="00757B16">
      <w:pPr>
        <w:pStyle w:val="NoSpacing"/>
        <w:ind w:left="720"/>
        <w:rPr>
          <w:rFonts w:ascii="Lato" w:hAnsi="Lato" w:cs="Arial"/>
        </w:rPr>
      </w:pPr>
    </w:p>
    <w:p w14:paraId="52E2B687" w14:textId="77777777" w:rsidR="002779C4" w:rsidRDefault="002779C4" w:rsidP="00757B16">
      <w:pPr>
        <w:pStyle w:val="NoSpacing"/>
        <w:ind w:left="720"/>
        <w:rPr>
          <w:rFonts w:ascii="Lato" w:hAnsi="Lato" w:cs="Arial"/>
        </w:rPr>
      </w:pPr>
    </w:p>
    <w:p w14:paraId="0174E0BB" w14:textId="766A8B54" w:rsidR="004577FE" w:rsidRPr="0032074C" w:rsidRDefault="004577FE" w:rsidP="00FD16E7">
      <w:pPr>
        <w:pStyle w:val="NoSpacing"/>
        <w:spacing w:line="276" w:lineRule="auto"/>
        <w:ind w:left="720"/>
        <w:rPr>
          <w:rFonts w:ascii="Lato" w:hAnsi="Lato" w:cs="Arial"/>
        </w:rPr>
      </w:pPr>
    </w:p>
    <w:p w14:paraId="1A0C9742" w14:textId="0E74F1AB" w:rsidR="00801949" w:rsidRDefault="00801949" w:rsidP="00801949">
      <w:pPr>
        <w:pStyle w:val="Title14ptBlueAligntoLeftTITLES"/>
        <w:rPr>
          <w:rFonts w:ascii="Lato" w:hAnsi="Lato" w:cs="Open Sans Light"/>
          <w:color w:val="4472C4" w:themeColor="accent1"/>
          <w:spacing w:val="30"/>
        </w:rPr>
      </w:pPr>
      <w:r w:rsidRPr="001538FB">
        <w:rPr>
          <w:rFonts w:ascii="Lato" w:hAnsi="Lato" w:cs="Open Sans Light"/>
          <w:color w:val="4472C4" w:themeColor="accent1"/>
          <w:spacing w:val="30"/>
        </w:rPr>
        <w:t>ADDITIONAL INFORMATION</w:t>
      </w:r>
    </w:p>
    <w:p w14:paraId="75A339F1" w14:textId="77777777" w:rsidR="00E42053" w:rsidRDefault="00E42053" w:rsidP="00982FC9">
      <w:pPr>
        <w:pStyle w:val="NoSpacing"/>
        <w:rPr>
          <w:rFonts w:ascii="Lato" w:hAnsi="Lato" w:cs="Arial"/>
        </w:rPr>
      </w:pPr>
    </w:p>
    <w:p w14:paraId="2C90678B" w14:textId="66FF927A" w:rsidR="00982FC9" w:rsidRDefault="004A3C2E" w:rsidP="00982FC9">
      <w:pPr>
        <w:pStyle w:val="NoSpacing"/>
        <w:rPr>
          <w:rFonts w:ascii="Arial" w:hAnsi="Arial" w:cs="Arial"/>
          <w:sz w:val="24"/>
          <w:szCs w:val="24"/>
        </w:rPr>
      </w:pPr>
      <w:r w:rsidRPr="004A3C2E">
        <w:rPr>
          <w:rFonts w:ascii="Lato" w:hAnsi="Lato" w:cs="Arial"/>
        </w:rPr>
        <w:t xml:space="preserve">The postholder </w:t>
      </w:r>
      <w:r w:rsidR="00982FC9">
        <w:rPr>
          <w:rFonts w:ascii="Lato" w:hAnsi="Lato" w:cs="Arial"/>
        </w:rPr>
        <w:t>must be a</w:t>
      </w:r>
      <w:r w:rsidR="00982FC9" w:rsidRPr="00982FC9">
        <w:rPr>
          <w:rFonts w:ascii="Lato" w:hAnsi="Lato" w:cs="Arial"/>
        </w:rPr>
        <w:t>ble to travel across the borough</w:t>
      </w:r>
    </w:p>
    <w:p w14:paraId="3AE11A9C" w14:textId="77777777" w:rsidR="00982FC9" w:rsidRDefault="00982FC9" w:rsidP="00982FC9">
      <w:pPr>
        <w:pStyle w:val="NoSpacing"/>
        <w:rPr>
          <w:rFonts w:ascii="Arial" w:hAnsi="Arial" w:cs="Arial"/>
          <w:sz w:val="24"/>
          <w:szCs w:val="24"/>
        </w:rPr>
      </w:pPr>
    </w:p>
    <w:p w14:paraId="68C6A7B7" w14:textId="77777777" w:rsidR="00982FC9" w:rsidRPr="00982FC9" w:rsidRDefault="00982FC9" w:rsidP="00982FC9">
      <w:pPr>
        <w:pStyle w:val="NoSpacing"/>
        <w:rPr>
          <w:rFonts w:ascii="Lato" w:hAnsi="Lato" w:cs="Arial"/>
        </w:rPr>
      </w:pPr>
      <w:r w:rsidRPr="00982FC9">
        <w:rPr>
          <w:rFonts w:ascii="Lato" w:hAnsi="Lato" w:cs="Arial"/>
        </w:rPr>
        <w:t>Able to work outside traditional hours, of a weekend and evening as required, adopting an agile working approach in response to business requirements.</w:t>
      </w:r>
    </w:p>
    <w:p w14:paraId="2B272F6D" w14:textId="77777777" w:rsidR="004A3C2E" w:rsidRPr="00685BDE" w:rsidRDefault="004A3C2E" w:rsidP="00801949">
      <w:pPr>
        <w:pStyle w:val="Title14ptBlueAligntoLeftTITLES"/>
        <w:rPr>
          <w:rFonts w:ascii="Lato" w:hAnsi="Lato" w:cs="Open Sans Light"/>
          <w:spacing w:val="30"/>
        </w:rPr>
      </w:pPr>
    </w:p>
    <w:p w14:paraId="781AE367" w14:textId="6C08BCA7" w:rsidR="00801949" w:rsidRPr="001538FB" w:rsidRDefault="00801949" w:rsidP="00801949">
      <w:pPr>
        <w:pStyle w:val="Title14ptBlueAligntoLeftTITLES"/>
        <w:rPr>
          <w:rFonts w:ascii="Lato" w:eastAsia="Calibri" w:hAnsi="Lato" w:cs="Arial"/>
          <w:b w:val="0"/>
          <w:bCs w:val="0"/>
          <w:caps w:val="0"/>
          <w:color w:val="4472C4" w:themeColor="accent1"/>
          <w:spacing w:val="0"/>
          <w:sz w:val="22"/>
          <w:szCs w:val="22"/>
          <w:lang w:val="en-GB"/>
        </w:rPr>
      </w:pPr>
      <w:r w:rsidRPr="001538FB">
        <w:rPr>
          <w:rFonts w:ascii="Lato" w:hAnsi="Lato" w:cs="Open Sans Light"/>
          <w:color w:val="4472C4" w:themeColor="accent1"/>
          <w:spacing w:val="30"/>
        </w:rPr>
        <w:t>dATE OF APPROVAL:</w:t>
      </w:r>
      <w:r w:rsidR="00476939" w:rsidRPr="001538FB">
        <w:rPr>
          <w:rFonts w:ascii="Lato" w:hAnsi="Lato" w:cs="Open Sans Light"/>
          <w:color w:val="4472C4" w:themeColor="accent1"/>
          <w:spacing w:val="30"/>
        </w:rPr>
        <w:t xml:space="preserve"> </w:t>
      </w:r>
      <w:r w:rsidR="006B63BD">
        <w:rPr>
          <w:rFonts w:ascii="Lato" w:hAnsi="Lato" w:cs="Open Sans Light"/>
          <w:color w:val="4472C4" w:themeColor="accent1"/>
          <w:spacing w:val="30"/>
        </w:rPr>
        <w:t>21/03/2023</w:t>
      </w:r>
    </w:p>
    <w:p w14:paraId="3A92F010" w14:textId="77777777" w:rsidR="00801949" w:rsidRPr="00476939" w:rsidRDefault="00801949" w:rsidP="00801949">
      <w:pPr>
        <w:pStyle w:val="Title14ptBlueAligntoLeftTITLES"/>
        <w:rPr>
          <w:rFonts w:ascii="Lato" w:eastAsia="Calibri" w:hAnsi="Lato" w:cs="Arial"/>
          <w:b w:val="0"/>
          <w:bCs w:val="0"/>
          <w:caps w:val="0"/>
          <w:color w:val="auto"/>
          <w:spacing w:val="0"/>
          <w:sz w:val="22"/>
          <w:szCs w:val="22"/>
          <w:lang w:val="en-GB"/>
        </w:rPr>
      </w:pPr>
    </w:p>
    <w:p w14:paraId="561AD825" w14:textId="1582D4F7" w:rsidR="00801949" w:rsidRPr="001538FB" w:rsidRDefault="00801949" w:rsidP="006D0BD6">
      <w:pPr>
        <w:pStyle w:val="Title14ptBlueAligntoLeftTITLES"/>
        <w:rPr>
          <w:rFonts w:ascii="Lato" w:hAnsi="Lato" w:cs="Open Sans Light"/>
          <w:color w:val="4472C4" w:themeColor="accent1"/>
          <w:spacing w:val="30"/>
        </w:rPr>
      </w:pPr>
      <w:r w:rsidRPr="001538FB">
        <w:rPr>
          <w:rFonts w:ascii="Lato" w:hAnsi="Lato" w:cs="Open Sans Light"/>
          <w:color w:val="4472C4" w:themeColor="accent1"/>
          <w:spacing w:val="30"/>
        </w:rPr>
        <w:t xml:space="preserve">APPROVED BY: </w:t>
      </w:r>
      <w:r w:rsidR="006B63BD">
        <w:rPr>
          <w:rFonts w:ascii="Lato" w:hAnsi="Lato" w:cs="Open Sans Light"/>
          <w:color w:val="4472C4" w:themeColor="accent1"/>
          <w:spacing w:val="30"/>
        </w:rPr>
        <w:t>Donna Smith,</w:t>
      </w:r>
      <w:r w:rsidR="006B63BD" w:rsidRPr="006B63BD">
        <w:t xml:space="preserve"> </w:t>
      </w:r>
      <w:r w:rsidR="006B63BD" w:rsidRPr="006B63BD">
        <w:rPr>
          <w:rFonts w:ascii="Lato" w:hAnsi="Lato" w:cs="Open Sans Light"/>
          <w:color w:val="4472C4" w:themeColor="accent1"/>
          <w:spacing w:val="30"/>
        </w:rPr>
        <w:t>Head of Finance &amp; Risk</w:t>
      </w:r>
    </w:p>
    <w:sectPr w:rsidR="00801949" w:rsidRPr="001538FB" w:rsidSect="00E628CD">
      <w:footerReference w:type="even" r:id="rId8"/>
      <w:footerReference w:type="default" r:id="rId9"/>
      <w:headerReference w:type="first" r:id="rId10"/>
      <w:footerReference w:type="first" r:id="rId11"/>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131C" w14:textId="77777777" w:rsidR="002805AF" w:rsidRDefault="0034227B">
      <w:pPr>
        <w:spacing w:after="0" w:line="240" w:lineRule="auto"/>
      </w:pPr>
      <w:r>
        <w:separator/>
      </w:r>
    </w:p>
  </w:endnote>
  <w:endnote w:type="continuationSeparator" w:id="0">
    <w:p w14:paraId="029D67B7" w14:textId="77777777" w:rsidR="002805AF" w:rsidRDefault="003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18552"/>
      <w:docPartObj>
        <w:docPartGallery w:val="Page Numbers (Bottom of Page)"/>
        <w:docPartUnique/>
      </w:docPartObj>
    </w:sdtPr>
    <w:sdtEndPr>
      <w:rPr>
        <w:noProof/>
      </w:rPr>
    </w:sdtEndPr>
    <w:sdtContent>
      <w:p w14:paraId="201A992F" w14:textId="77777777" w:rsidR="003D61B5"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368FB" w14:textId="77777777" w:rsidR="003D61B5" w:rsidRDefault="0037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77777777" w:rsidR="00AD7DB9" w:rsidRDefault="006D0BD6">
    <w:pPr>
      <w:pStyle w:val="Footer"/>
    </w:pPr>
    <w:r>
      <w:rPr>
        <w:noProof/>
      </w:rPr>
      <w:drawing>
        <wp:anchor distT="0" distB="0" distL="114300" distR="114300" simplePos="0" relativeHeight="251663360"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9B5E22" w:rsidRDefault="00377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24415"/>
      <w:docPartObj>
        <w:docPartGallery w:val="Page Numbers (Bottom of Page)"/>
        <w:docPartUnique/>
      </w:docPartObj>
    </w:sdtPr>
    <w:sdtEndPr>
      <w:rPr>
        <w:noProof/>
      </w:rPr>
    </w:sdtEndPr>
    <w:sdtContent>
      <w:p w14:paraId="3431BAFB" w14:textId="77777777" w:rsidR="009B5E22" w:rsidRDefault="00377ABA">
        <w:pPr>
          <w:pStyle w:val="Footer"/>
        </w:pPr>
      </w:p>
      <w:p w14:paraId="72DF0247" w14:textId="322ABFEC" w:rsidR="009B5E22" w:rsidRDefault="00377ABA">
        <w:pPr>
          <w:pStyle w:val="Footer"/>
        </w:pPr>
      </w:p>
    </w:sdtContent>
  </w:sdt>
  <w:p w14:paraId="7067487D" w14:textId="77777777" w:rsidR="009B5E22" w:rsidRDefault="0037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57C" w14:textId="77777777" w:rsidR="002805AF" w:rsidRDefault="0034227B">
      <w:pPr>
        <w:spacing w:after="0" w:line="240" w:lineRule="auto"/>
      </w:pPr>
      <w:r>
        <w:separator/>
      </w:r>
    </w:p>
  </w:footnote>
  <w:footnote w:type="continuationSeparator" w:id="0">
    <w:p w14:paraId="62272A5E" w14:textId="77777777" w:rsidR="002805AF" w:rsidRDefault="0034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9B5E22"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64384"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43" name="Picture 143"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44" name="Graphic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52E1D"/>
    <w:multiLevelType w:val="hybridMultilevel"/>
    <w:tmpl w:val="5B449DEA"/>
    <w:lvl w:ilvl="0" w:tplc="7834CF46">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9407F"/>
    <w:multiLevelType w:val="hybridMultilevel"/>
    <w:tmpl w:val="F5C8B986"/>
    <w:lvl w:ilvl="0" w:tplc="A7502FEC">
      <w:numFmt w:val="bullet"/>
      <w:lvlText w:val="•"/>
      <w:lvlJc w:val="left"/>
      <w:pPr>
        <w:ind w:left="1335" w:hanging="975"/>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42EBF"/>
    <w:multiLevelType w:val="hybridMultilevel"/>
    <w:tmpl w:val="2446F482"/>
    <w:lvl w:ilvl="0" w:tplc="A7502FEC">
      <w:numFmt w:val="bullet"/>
      <w:lvlText w:val="•"/>
      <w:lvlJc w:val="left"/>
      <w:pPr>
        <w:ind w:left="1335" w:hanging="975"/>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B13D6"/>
    <w:multiLevelType w:val="hybridMultilevel"/>
    <w:tmpl w:val="A44203B0"/>
    <w:lvl w:ilvl="0" w:tplc="7834CF46">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796826">
    <w:abstractNumId w:val="1"/>
  </w:num>
  <w:num w:numId="2" w16cid:durableId="1754350085">
    <w:abstractNumId w:val="2"/>
  </w:num>
  <w:num w:numId="3" w16cid:durableId="2131822526">
    <w:abstractNumId w:val="3"/>
  </w:num>
  <w:num w:numId="4" w16cid:durableId="5043973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55A1"/>
    <w:rsid w:val="00046455"/>
    <w:rsid w:val="000826AF"/>
    <w:rsid w:val="0012754B"/>
    <w:rsid w:val="00142156"/>
    <w:rsid w:val="001538FB"/>
    <w:rsid w:val="00196BF7"/>
    <w:rsid w:val="00214DA8"/>
    <w:rsid w:val="002563DA"/>
    <w:rsid w:val="002779C4"/>
    <w:rsid w:val="002805AF"/>
    <w:rsid w:val="002B646A"/>
    <w:rsid w:val="0032074C"/>
    <w:rsid w:val="0034227B"/>
    <w:rsid w:val="00377ABA"/>
    <w:rsid w:val="00390FCE"/>
    <w:rsid w:val="003A0E6A"/>
    <w:rsid w:val="003C6B5D"/>
    <w:rsid w:val="0044085E"/>
    <w:rsid w:val="004577FE"/>
    <w:rsid w:val="00476939"/>
    <w:rsid w:val="004A21A2"/>
    <w:rsid w:val="004A3C2E"/>
    <w:rsid w:val="004A6306"/>
    <w:rsid w:val="005243A9"/>
    <w:rsid w:val="00580D26"/>
    <w:rsid w:val="00597116"/>
    <w:rsid w:val="005D45B8"/>
    <w:rsid w:val="005F2B19"/>
    <w:rsid w:val="00644248"/>
    <w:rsid w:val="00650004"/>
    <w:rsid w:val="00650E15"/>
    <w:rsid w:val="006662E1"/>
    <w:rsid w:val="00692C58"/>
    <w:rsid w:val="006B63BD"/>
    <w:rsid w:val="006B758F"/>
    <w:rsid w:val="006D0BD6"/>
    <w:rsid w:val="006D7365"/>
    <w:rsid w:val="006F1066"/>
    <w:rsid w:val="00710272"/>
    <w:rsid w:val="00720EC4"/>
    <w:rsid w:val="00750284"/>
    <w:rsid w:val="00757B16"/>
    <w:rsid w:val="007C30F5"/>
    <w:rsid w:val="00801949"/>
    <w:rsid w:val="008547CB"/>
    <w:rsid w:val="008D548B"/>
    <w:rsid w:val="008F4D81"/>
    <w:rsid w:val="00914826"/>
    <w:rsid w:val="00982FC9"/>
    <w:rsid w:val="00A06BBF"/>
    <w:rsid w:val="00B55D98"/>
    <w:rsid w:val="00B751F1"/>
    <w:rsid w:val="00C1588F"/>
    <w:rsid w:val="00C4145E"/>
    <w:rsid w:val="00C54729"/>
    <w:rsid w:val="00C64DD6"/>
    <w:rsid w:val="00D70274"/>
    <w:rsid w:val="00E42053"/>
    <w:rsid w:val="00E56F30"/>
    <w:rsid w:val="00E628CD"/>
    <w:rsid w:val="00EB54FB"/>
    <w:rsid w:val="00F55A32"/>
    <w:rsid w:val="00F61D99"/>
    <w:rsid w:val="00F830A9"/>
    <w:rsid w:val="00FD16E7"/>
    <w:rsid w:val="00F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CFF51A"/>
  <w15:chartTrackingRefBased/>
  <w15:docId w15:val="{B8C1AF8C-470F-4C7B-BC43-182B0DE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locked/>
    <w:rsid w:val="00720EC4"/>
    <w:rPr>
      <w:sz w:val="24"/>
      <w:szCs w:val="24"/>
    </w:rPr>
  </w:style>
  <w:style w:type="paragraph" w:customStyle="1" w:styleId="HayGroup11">
    <w:name w:val="Hay Group 11"/>
    <w:basedOn w:val="Normal"/>
    <w:link w:val="HayGroup11Char"/>
    <w:rsid w:val="00720EC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Jones, Liam</cp:lastModifiedBy>
  <cp:revision>3</cp:revision>
  <dcterms:created xsi:type="dcterms:W3CDTF">2023-03-28T10:13:00Z</dcterms:created>
  <dcterms:modified xsi:type="dcterms:W3CDTF">2023-03-28T11:01:00Z</dcterms:modified>
</cp:coreProperties>
</file>