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135FE130" w:rsidR="00542680" w:rsidRPr="00BB0E74" w:rsidRDefault="00E45CF9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654E70BB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74F8F74C">
                <wp:simplePos x="0" y="0"/>
                <wp:positionH relativeFrom="margin">
                  <wp:posOffset>5289550</wp:posOffset>
                </wp:positionH>
                <wp:positionV relativeFrom="paragraph">
                  <wp:posOffset>-9525</wp:posOffset>
                </wp:positionV>
                <wp:extent cx="1143000" cy="1009650"/>
                <wp:effectExtent l="0" t="0" r="19050" b="19050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77777777" w:rsidR="00E45CF9" w:rsidRDefault="00E45CF9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E5941" wp14:editId="4D3D7B3E">
                                  <wp:extent cx="1014730" cy="977526"/>
                                  <wp:effectExtent l="0" t="0" r="0" b="0"/>
                                  <wp:docPr id="1877049379" name="Picture 1877049379" descr="Chart,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hart,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990" cy="102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-.75pt;width:90pt;height:79.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" fillcolor="white [3201]" strokecolor="white [3212]" strokeweight=".5pt">
                <v:textbox>
                  <w:txbxContent>
                    <w:p w14:paraId="5F31A119" w14:textId="77777777" w:rsidR="00E45CF9" w:rsidRDefault="00E45CF9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699E5941" wp14:editId="4D3D7B3E">
                            <wp:extent cx="1014730" cy="977526"/>
                            <wp:effectExtent l="0" t="0" r="0" b="0"/>
                            <wp:docPr id="1877049379" name="Picture 1877049379" descr="Chart,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hart, diagram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990" cy="102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447F9DF1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E45CF9">
        <w:rPr>
          <w:rFonts w:ascii="Arial" w:hAnsi="Arial" w:cs="Arial"/>
        </w:rPr>
        <w:t>Lither</w:t>
      </w:r>
      <w:r w:rsidR="008E0A92">
        <w:rPr>
          <w:rFonts w:ascii="Arial" w:hAnsi="Arial" w:cs="Arial"/>
        </w:rPr>
        <w:t>land Moss</w:t>
      </w:r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In order to apply, please submit the following completed application forms:</w:t>
      </w:r>
    </w:p>
    <w:p w14:paraId="04AD3F5E" w14:textId="11139112" w:rsidR="006D144C" w:rsidRPr="00CD43AB" w:rsidRDefault="004A5159" w:rsidP="004A5159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64B565" w14:textId="77777777" w:rsidR="006D144C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495001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</w:t>
      </w:r>
      <w:r w:rsidR="00690E02">
        <w:rPr>
          <w:rFonts w:ascii="Arial" w:hAnsi="Arial" w:cs="Arial"/>
          <w:b/>
          <w:color w:val="000000" w:themeColor="text1"/>
        </w:rPr>
        <w:t>Friday 12</w:t>
      </w:r>
      <w:r w:rsidR="00690E02" w:rsidRPr="00690E02">
        <w:rPr>
          <w:rFonts w:ascii="Arial" w:hAnsi="Arial" w:cs="Arial"/>
          <w:b/>
          <w:color w:val="000000" w:themeColor="text1"/>
          <w:vertAlign w:val="superscript"/>
        </w:rPr>
        <w:t>th</w:t>
      </w:r>
      <w:r w:rsidR="00690E02">
        <w:rPr>
          <w:rFonts w:ascii="Arial" w:hAnsi="Arial" w:cs="Arial"/>
          <w:b/>
          <w:color w:val="000000" w:themeColor="text1"/>
        </w:rPr>
        <w:t xml:space="preserve"> April at 12:00 PM. 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2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36F00F8D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Please include the names and addresses of two professional referees (one of which must be your current employer).  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357DD7B4" w:rsidR="00CD43AB" w:rsidRPr="00CD43AB" w:rsidRDefault="003F4CB2" w:rsidP="00CD43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information regarding this position p</w:t>
      </w:r>
      <w:r w:rsidR="00CD43AB" w:rsidRPr="00CD43AB">
        <w:rPr>
          <w:rFonts w:ascii="Arial" w:hAnsi="Arial" w:cs="Arial"/>
        </w:rPr>
        <w:t xml:space="preserve">lease contact Ms </w:t>
      </w:r>
      <w:r w:rsidR="00B77609">
        <w:rPr>
          <w:rFonts w:ascii="Arial" w:hAnsi="Arial" w:cs="Arial"/>
        </w:rPr>
        <w:t>Joely Gibbons</w:t>
      </w:r>
      <w:r w:rsidR="000A7204">
        <w:rPr>
          <w:rFonts w:ascii="Arial" w:hAnsi="Arial" w:cs="Arial"/>
        </w:rPr>
        <w:t xml:space="preserve"> </w:t>
      </w:r>
      <w:r w:rsidR="00CD43AB" w:rsidRPr="00CD43AB">
        <w:rPr>
          <w:rFonts w:ascii="Arial" w:hAnsi="Arial" w:cs="Arial"/>
        </w:rPr>
        <w:t>(</w:t>
      </w:r>
      <w:r w:rsidR="00B77609">
        <w:rPr>
          <w:rFonts w:ascii="Arial" w:hAnsi="Arial" w:cs="Arial"/>
        </w:rPr>
        <w:t>Head of School</w:t>
      </w:r>
      <w:r w:rsidR="00CD43AB" w:rsidRPr="00CD43AB">
        <w:rPr>
          <w:rFonts w:ascii="Arial" w:hAnsi="Arial" w:cs="Arial"/>
        </w:rPr>
        <w:t xml:space="preserve">) on </w:t>
      </w:r>
      <w:r w:rsidR="00B77609">
        <w:rPr>
          <w:rFonts w:ascii="Arial" w:hAnsi="Arial" w:cs="Arial"/>
        </w:rPr>
        <w:t xml:space="preserve">0151 928 </w:t>
      </w:r>
      <w:r w:rsidR="00A35E55">
        <w:rPr>
          <w:rFonts w:ascii="Arial" w:hAnsi="Arial" w:cs="Arial"/>
        </w:rPr>
        <w:t>4544</w:t>
      </w:r>
      <w:r w:rsidR="00CD43AB" w:rsidRPr="00CD43AB">
        <w:rPr>
          <w:rFonts w:ascii="Arial" w:hAnsi="Arial" w:cs="Arial"/>
        </w:rPr>
        <w:t xml:space="preserve"> or email  </w:t>
      </w:r>
      <w:hyperlink r:id="rId13" w:history="1">
        <w:r w:rsidR="00A35E55" w:rsidRPr="00156B8D">
          <w:rPr>
            <w:rStyle w:val="Hyperlink"/>
            <w:rFonts w:ascii="Arial" w:hAnsi="Arial" w:cs="Arial"/>
          </w:rPr>
          <w:t>JGibbons@LMP.theheathfamily.org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C1CA" w14:textId="77777777" w:rsidR="00572FFF" w:rsidRDefault="00572FFF" w:rsidP="004A5159">
      <w:pPr>
        <w:spacing w:after="0" w:line="240" w:lineRule="auto"/>
      </w:pPr>
      <w:r>
        <w:separator/>
      </w:r>
    </w:p>
  </w:endnote>
  <w:endnote w:type="continuationSeparator" w:id="0">
    <w:p w14:paraId="2BEBA4A5" w14:textId="77777777" w:rsidR="00572FFF" w:rsidRDefault="00572FFF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FC58" w14:textId="77777777" w:rsidR="00572FFF" w:rsidRDefault="00572FFF" w:rsidP="004A5159">
      <w:pPr>
        <w:spacing w:after="0" w:line="240" w:lineRule="auto"/>
      </w:pPr>
      <w:r>
        <w:separator/>
      </w:r>
    </w:p>
  </w:footnote>
  <w:footnote w:type="continuationSeparator" w:id="0">
    <w:p w14:paraId="22E8DFF7" w14:textId="77777777" w:rsidR="00572FFF" w:rsidRDefault="00572FFF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2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D5784"/>
    <w:rsid w:val="000E4FCD"/>
    <w:rsid w:val="000F2D50"/>
    <w:rsid w:val="00105620"/>
    <w:rsid w:val="00130CA7"/>
    <w:rsid w:val="00132B0B"/>
    <w:rsid w:val="00167300"/>
    <w:rsid w:val="001A51F7"/>
    <w:rsid w:val="001C1222"/>
    <w:rsid w:val="001D3F91"/>
    <w:rsid w:val="001E1107"/>
    <w:rsid w:val="0021352C"/>
    <w:rsid w:val="00225B6E"/>
    <w:rsid w:val="0025350A"/>
    <w:rsid w:val="002920AA"/>
    <w:rsid w:val="00296078"/>
    <w:rsid w:val="002F714A"/>
    <w:rsid w:val="003170B6"/>
    <w:rsid w:val="00352852"/>
    <w:rsid w:val="00365034"/>
    <w:rsid w:val="003B5802"/>
    <w:rsid w:val="003C1C09"/>
    <w:rsid w:val="003F4CB2"/>
    <w:rsid w:val="00443930"/>
    <w:rsid w:val="00451CC2"/>
    <w:rsid w:val="00480546"/>
    <w:rsid w:val="004869C5"/>
    <w:rsid w:val="004A5159"/>
    <w:rsid w:val="004D0542"/>
    <w:rsid w:val="004D3F40"/>
    <w:rsid w:val="00542680"/>
    <w:rsid w:val="00572FFF"/>
    <w:rsid w:val="0057315B"/>
    <w:rsid w:val="005A2A05"/>
    <w:rsid w:val="005E33EA"/>
    <w:rsid w:val="00631B21"/>
    <w:rsid w:val="006447D9"/>
    <w:rsid w:val="00655481"/>
    <w:rsid w:val="00690E02"/>
    <w:rsid w:val="0069476D"/>
    <w:rsid w:val="006D144C"/>
    <w:rsid w:val="006D20B1"/>
    <w:rsid w:val="00725ED2"/>
    <w:rsid w:val="0073141D"/>
    <w:rsid w:val="00743587"/>
    <w:rsid w:val="007761E1"/>
    <w:rsid w:val="00791C7C"/>
    <w:rsid w:val="00794A20"/>
    <w:rsid w:val="007E5EB2"/>
    <w:rsid w:val="00801174"/>
    <w:rsid w:val="00814A27"/>
    <w:rsid w:val="00834FA2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64F03"/>
    <w:rsid w:val="009665D1"/>
    <w:rsid w:val="00972586"/>
    <w:rsid w:val="00991EE5"/>
    <w:rsid w:val="009A1912"/>
    <w:rsid w:val="009A6189"/>
    <w:rsid w:val="009C0643"/>
    <w:rsid w:val="009D06BF"/>
    <w:rsid w:val="009E482A"/>
    <w:rsid w:val="00A35E55"/>
    <w:rsid w:val="00A9256B"/>
    <w:rsid w:val="00AB6778"/>
    <w:rsid w:val="00B20796"/>
    <w:rsid w:val="00B43975"/>
    <w:rsid w:val="00B77609"/>
    <w:rsid w:val="00B813CE"/>
    <w:rsid w:val="00B835D5"/>
    <w:rsid w:val="00B904E6"/>
    <w:rsid w:val="00BB0E74"/>
    <w:rsid w:val="00BB365A"/>
    <w:rsid w:val="00BC791D"/>
    <w:rsid w:val="00BE36CA"/>
    <w:rsid w:val="00C82A02"/>
    <w:rsid w:val="00CD43AB"/>
    <w:rsid w:val="00CF3C12"/>
    <w:rsid w:val="00D063E1"/>
    <w:rsid w:val="00D13180"/>
    <w:rsid w:val="00D21A66"/>
    <w:rsid w:val="00D7316A"/>
    <w:rsid w:val="00D93AFA"/>
    <w:rsid w:val="00DD7705"/>
    <w:rsid w:val="00DE2917"/>
    <w:rsid w:val="00E45CF9"/>
    <w:rsid w:val="00E638C7"/>
    <w:rsid w:val="00EA02BD"/>
    <w:rsid w:val="00EA242B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Gibbons@LMP.theheathfamily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cruitment@theheathfamil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4C6AD-48E9-4712-AD68-1A35F21A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37</cp:revision>
  <cp:lastPrinted>2017-01-30T09:00:00Z</cp:lastPrinted>
  <dcterms:created xsi:type="dcterms:W3CDTF">2023-05-25T15:53:00Z</dcterms:created>
  <dcterms:modified xsi:type="dcterms:W3CDTF">2024-03-15T13:56:00Z</dcterms:modified>
</cp:coreProperties>
</file>