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722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8E845F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5C96FDBD" w14:textId="77777777" w:rsidR="00F55A69" w:rsidRDefault="00F55A69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6C3F61" w14:textId="41797FD0" w:rsidR="00EE0EE3" w:rsidRPr="00F55A69" w:rsidRDefault="00F55A69" w:rsidP="00F55A69">
      <w:pPr>
        <w:tabs>
          <w:tab w:val="left" w:pos="567"/>
          <w:tab w:val="left" w:pos="851"/>
        </w:tabs>
        <w:spacing w:line="260" w:lineRule="atLeast"/>
        <w:ind w:left="142" w:firstLine="284"/>
        <w:rPr>
          <w:rFonts w:ascii="Arial" w:hAnsi="Arial" w:cs="Arial"/>
          <w:bCs/>
          <w:lang w:eastAsia="en-US"/>
        </w:rPr>
      </w:pPr>
      <w:r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ROLE </w:t>
      </w:r>
      <w:r w:rsidR="00EE0EE3"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DESCRIPTION </w:t>
      </w:r>
    </w:p>
    <w:p w14:paraId="4FC8324C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930"/>
      </w:tblGrid>
      <w:tr w:rsidR="00EE0EE3" w:rsidRPr="00EE0EE3" w14:paraId="279F8476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114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Job Title</w:t>
            </w:r>
          </w:p>
        </w:tc>
        <w:tc>
          <w:tcPr>
            <w:tcW w:w="6930" w:type="dxa"/>
          </w:tcPr>
          <w:p w14:paraId="4A1F2371" w14:textId="4CAB13B1" w:rsidR="00EE0EE3" w:rsidRPr="00EE0EE3" w:rsidRDefault="00CD2DE9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Recruitment</w:t>
            </w:r>
            <w:r w:rsidR="00C96D74">
              <w:rPr>
                <w:rFonts w:ascii="Arial" w:hAnsi="Arial" w:cs="Arial"/>
                <w:lang w:eastAsia="en-US"/>
              </w:rPr>
              <w:t xml:space="preserve"> &amp; Talent </w:t>
            </w:r>
            <w:r w:rsidR="00DD65B6">
              <w:rPr>
                <w:rFonts w:ascii="Arial" w:hAnsi="Arial" w:cs="Arial"/>
                <w:lang w:eastAsia="en-US"/>
              </w:rPr>
              <w:t>Partner</w:t>
            </w:r>
          </w:p>
        </w:tc>
      </w:tr>
      <w:tr w:rsidR="00EE0EE3" w:rsidRPr="00EE0EE3" w14:paraId="1A4FF76D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79D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Salary Band</w:t>
            </w:r>
          </w:p>
        </w:tc>
        <w:tc>
          <w:tcPr>
            <w:tcW w:w="6930" w:type="dxa"/>
          </w:tcPr>
          <w:p w14:paraId="595E8638" w14:textId="05048133" w:rsidR="00EE0EE3" w:rsidRPr="00EE0EE3" w:rsidRDefault="00FF75CA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£34,145 to £40,356 </w:t>
            </w:r>
          </w:p>
        </w:tc>
      </w:tr>
      <w:tr w:rsidR="00EE0EE3" w:rsidRPr="00EE0EE3" w14:paraId="17B58EF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55A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Reporting to</w:t>
            </w:r>
          </w:p>
        </w:tc>
        <w:tc>
          <w:tcPr>
            <w:tcW w:w="6930" w:type="dxa"/>
          </w:tcPr>
          <w:p w14:paraId="3F46BC60" w14:textId="6C0E014B" w:rsidR="00EE0EE3" w:rsidRPr="00EE0EE3" w:rsidRDefault="00DD65B6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</w:t>
            </w:r>
            <w:r w:rsidR="00E843F7">
              <w:rPr>
                <w:rFonts w:ascii="Arial" w:hAnsi="Arial" w:cs="Arial"/>
                <w:lang w:eastAsia="en-US"/>
              </w:rPr>
              <w:t>cruitment</w:t>
            </w:r>
            <w:r>
              <w:rPr>
                <w:rFonts w:ascii="Arial" w:hAnsi="Arial" w:cs="Arial"/>
                <w:lang w:eastAsia="en-US"/>
              </w:rPr>
              <w:t xml:space="preserve"> and Talent Lead</w:t>
            </w:r>
          </w:p>
        </w:tc>
      </w:tr>
      <w:tr w:rsidR="00EE0EE3" w:rsidRPr="00EE0EE3" w14:paraId="741AE00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B6B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Directorate</w:t>
            </w:r>
          </w:p>
        </w:tc>
        <w:tc>
          <w:tcPr>
            <w:tcW w:w="6930" w:type="dxa"/>
          </w:tcPr>
          <w:p w14:paraId="4DA9547B" w14:textId="6C78617D" w:rsidR="00EE0EE3" w:rsidRPr="00EE0EE3" w:rsidRDefault="003F236E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Corporate Development &amp; Delivery </w:t>
            </w:r>
          </w:p>
        </w:tc>
      </w:tr>
      <w:tr w:rsidR="00EE0EE3" w:rsidRPr="00EE0EE3" w14:paraId="3E751EAE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0BA" w14:textId="4B3F6AED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Service Area</w:t>
            </w:r>
            <w:r w:rsidR="00E37D8B">
              <w:rPr>
                <w:rFonts w:ascii="Arial" w:hAnsi="Arial" w:cs="Arial"/>
                <w:b/>
                <w:lang w:eastAsia="en-US"/>
              </w:rPr>
              <w:t xml:space="preserve"> and sub area</w:t>
            </w:r>
          </w:p>
        </w:tc>
        <w:tc>
          <w:tcPr>
            <w:tcW w:w="6930" w:type="dxa"/>
          </w:tcPr>
          <w:p w14:paraId="7D5B9BCE" w14:textId="570E72F5" w:rsidR="00EE0EE3" w:rsidRPr="00EE0EE3" w:rsidRDefault="003F236E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Corporate Development – Human Resources</w:t>
            </w:r>
          </w:p>
        </w:tc>
      </w:tr>
      <w:tr w:rsidR="00F55A69" w:rsidRPr="00EE0EE3" w14:paraId="0BEB7EF7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EB" w14:textId="555A4FDF" w:rsidR="00F55A69" w:rsidRPr="00EE0EE3" w:rsidRDefault="00F55A69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Team </w:t>
            </w:r>
          </w:p>
        </w:tc>
        <w:tc>
          <w:tcPr>
            <w:tcW w:w="6930" w:type="dxa"/>
          </w:tcPr>
          <w:p w14:paraId="6F2F7D6C" w14:textId="4578EB1B" w:rsidR="00F55A69" w:rsidRDefault="00C96D74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Strategic </w:t>
            </w:r>
            <w:r w:rsidR="00F55A69">
              <w:rPr>
                <w:rFonts w:ascii="Arial" w:hAnsi="Arial" w:cs="Arial"/>
                <w:lang w:eastAsia="en-US"/>
              </w:rPr>
              <w:t xml:space="preserve">HR </w:t>
            </w:r>
            <w:r>
              <w:rPr>
                <w:rFonts w:ascii="Arial" w:hAnsi="Arial" w:cs="Arial"/>
                <w:lang w:eastAsia="en-US"/>
              </w:rPr>
              <w:t xml:space="preserve">– Recruitment &amp; Talent </w:t>
            </w:r>
          </w:p>
        </w:tc>
      </w:tr>
      <w:tr w:rsidR="00EE0EE3" w:rsidRPr="00EE0EE3" w14:paraId="3D1D8C03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1F8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Political Restriction</w:t>
            </w:r>
          </w:p>
        </w:tc>
        <w:tc>
          <w:tcPr>
            <w:tcW w:w="6930" w:type="dxa"/>
          </w:tcPr>
          <w:p w14:paraId="1FEC08E2" w14:textId="21511158" w:rsidR="00EE0EE3" w:rsidRPr="00EE0EE3" w:rsidRDefault="003F236E" w:rsidP="00E27D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19114A0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p w14:paraId="25D1072F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E0EE3" w:rsidRPr="00EE0EE3" w14:paraId="1C5E114D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D5F" w14:textId="77777777" w:rsidR="00EE0EE3" w:rsidRPr="00EE0EE3" w:rsidRDefault="00EE0EE3" w:rsidP="00096F20">
            <w:pPr>
              <w:spacing w:line="260" w:lineRule="atLeast"/>
              <w:ind w:left="883" w:hanging="883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1.</w:t>
            </w:r>
            <w:r w:rsidRPr="00EE0EE3">
              <w:rPr>
                <w:rFonts w:ascii="Arial" w:hAnsi="Arial" w:cs="Arial"/>
                <w:b/>
                <w:lang w:eastAsia="en-US"/>
              </w:rPr>
              <w:tab/>
              <w:t>Primary Purpose of the Post</w:t>
            </w:r>
          </w:p>
        </w:tc>
      </w:tr>
      <w:tr w:rsidR="00C96D74" w:rsidRPr="0026452C" w14:paraId="14EFFD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FA5" w14:textId="77777777" w:rsidR="00C96D74" w:rsidRDefault="00C96D74" w:rsidP="00C96D74">
            <w:pPr>
              <w:ind w:left="596" w:hanging="596"/>
              <w:rPr>
                <w:rFonts w:ascii="Arial" w:hAnsi="Arial" w:cs="Arial"/>
              </w:rPr>
            </w:pPr>
            <w:r w:rsidRPr="009A1C9F">
              <w:rPr>
                <w:rFonts w:ascii="Arial" w:hAnsi="Arial" w:cs="Arial"/>
              </w:rPr>
              <w:tab/>
            </w:r>
          </w:p>
          <w:p w14:paraId="7C9150D1" w14:textId="1FC38D41" w:rsidR="00C96D74" w:rsidRDefault="00C96D74" w:rsidP="00C96D74">
            <w:pPr>
              <w:ind w:left="596" w:hanging="7"/>
              <w:rPr>
                <w:rFonts w:ascii="Arial" w:hAnsi="Arial" w:cs="Arial"/>
              </w:rPr>
            </w:pPr>
            <w:r w:rsidRPr="00875565">
              <w:rPr>
                <w:rFonts w:ascii="Arial" w:hAnsi="Arial" w:cs="Arial"/>
              </w:rPr>
              <w:t xml:space="preserve">To </w:t>
            </w:r>
            <w:r w:rsidR="00DD65B6">
              <w:rPr>
                <w:rFonts w:ascii="Arial" w:hAnsi="Arial" w:cs="Arial"/>
              </w:rPr>
              <w:t>support the delivery of a</w:t>
            </w:r>
            <w:r w:rsidR="00F071A7">
              <w:rPr>
                <w:rFonts w:ascii="Arial" w:hAnsi="Arial" w:cs="Arial"/>
              </w:rPr>
              <w:t xml:space="preserve"> comprehensive</w:t>
            </w:r>
            <w:r w:rsidR="00126A5A">
              <w:rPr>
                <w:rFonts w:ascii="Arial" w:hAnsi="Arial" w:cs="Arial"/>
              </w:rPr>
              <w:t>, efficient</w:t>
            </w:r>
            <w:r w:rsidR="00DD65B6">
              <w:rPr>
                <w:rFonts w:ascii="Arial" w:hAnsi="Arial" w:cs="Arial"/>
              </w:rPr>
              <w:t xml:space="preserve"> </w:t>
            </w:r>
            <w:r w:rsidR="009D6D06">
              <w:rPr>
                <w:rFonts w:ascii="Arial" w:hAnsi="Arial" w:cs="Arial"/>
              </w:rPr>
              <w:t>end-to-end</w:t>
            </w:r>
            <w:r w:rsidRPr="00875565">
              <w:rPr>
                <w:rFonts w:ascii="Arial" w:hAnsi="Arial" w:cs="Arial"/>
              </w:rPr>
              <w:t xml:space="preserve"> recruitment and talent function at Liverpool City Region Combined Authority, </w:t>
            </w:r>
            <w:r w:rsidR="00AA0532">
              <w:rPr>
                <w:rFonts w:ascii="Arial" w:hAnsi="Arial" w:cs="Arial"/>
              </w:rPr>
              <w:t xml:space="preserve">contributing to the </w:t>
            </w:r>
            <w:r w:rsidR="00F071A7">
              <w:rPr>
                <w:rFonts w:ascii="Arial" w:hAnsi="Arial" w:cs="Arial"/>
              </w:rPr>
              <w:t>delivery of the People Strategy</w:t>
            </w:r>
          </w:p>
          <w:p w14:paraId="5020BD32" w14:textId="77777777" w:rsidR="00F071A7" w:rsidRDefault="00F071A7" w:rsidP="00C96D74">
            <w:pPr>
              <w:ind w:left="596" w:hanging="7"/>
              <w:rPr>
                <w:rFonts w:ascii="Arial" w:hAnsi="Arial" w:cs="Arial"/>
              </w:rPr>
            </w:pPr>
          </w:p>
          <w:p w14:paraId="077AD46B" w14:textId="7147F2C5" w:rsidR="00F071A7" w:rsidRDefault="00F071A7" w:rsidP="00C96D74">
            <w:pPr>
              <w:ind w:left="596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</w:t>
            </w:r>
            <w:r w:rsidR="00A024C4">
              <w:rPr>
                <w:rFonts w:ascii="Arial" w:hAnsi="Arial" w:cs="Arial"/>
              </w:rPr>
              <w:t>the development</w:t>
            </w:r>
            <w:r>
              <w:rPr>
                <w:rFonts w:ascii="Arial" w:hAnsi="Arial" w:cs="Arial"/>
              </w:rPr>
              <w:t xml:space="preserve"> of </w:t>
            </w:r>
            <w:r w:rsidR="00A024C4">
              <w:rPr>
                <w:rFonts w:ascii="Arial" w:hAnsi="Arial" w:cs="Arial"/>
              </w:rPr>
              <w:t>routine reporting</w:t>
            </w:r>
            <w:r>
              <w:rPr>
                <w:rFonts w:ascii="Arial" w:hAnsi="Arial" w:cs="Arial"/>
              </w:rPr>
              <w:t xml:space="preserve"> </w:t>
            </w:r>
            <w:r w:rsidR="00D21106">
              <w:rPr>
                <w:rFonts w:ascii="Arial" w:hAnsi="Arial" w:cs="Arial"/>
              </w:rPr>
              <w:t xml:space="preserve">and key performance indicators </w:t>
            </w:r>
            <w:r>
              <w:rPr>
                <w:rFonts w:ascii="Arial" w:hAnsi="Arial" w:cs="Arial"/>
              </w:rPr>
              <w:t xml:space="preserve">to ensure high quality of service is maintained and that all recruitment actions complies with employment legislation and best practice. </w:t>
            </w:r>
          </w:p>
          <w:p w14:paraId="4D2A6BC0" w14:textId="77777777" w:rsidR="00A024C4" w:rsidRDefault="00A024C4" w:rsidP="00C96D74">
            <w:pPr>
              <w:ind w:left="596" w:hanging="7"/>
              <w:rPr>
                <w:rFonts w:ascii="Arial" w:hAnsi="Arial" w:cs="Arial"/>
              </w:rPr>
            </w:pPr>
          </w:p>
          <w:p w14:paraId="647F4923" w14:textId="4487D140" w:rsidR="00A024C4" w:rsidRDefault="00A024C4" w:rsidP="00C96D74">
            <w:pPr>
              <w:ind w:left="596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implementation of new systems, </w:t>
            </w:r>
            <w:proofErr w:type="gramStart"/>
            <w:r>
              <w:rPr>
                <w:rFonts w:ascii="Arial" w:hAnsi="Arial" w:cs="Arial"/>
              </w:rPr>
              <w:t>processes</w:t>
            </w:r>
            <w:proofErr w:type="gramEnd"/>
            <w:r>
              <w:rPr>
                <w:rFonts w:ascii="Arial" w:hAnsi="Arial" w:cs="Arial"/>
              </w:rPr>
              <w:t xml:space="preserve"> and procedures to improve the Resourcing Function and provide innovative, cost effective and timely solutions to recruiting managers.</w:t>
            </w:r>
          </w:p>
          <w:p w14:paraId="1488A961" w14:textId="77777777" w:rsidR="00A024C4" w:rsidRDefault="00A024C4" w:rsidP="00C96D74">
            <w:pPr>
              <w:ind w:left="596" w:hanging="7"/>
              <w:rPr>
                <w:rFonts w:ascii="Arial" w:hAnsi="Arial" w:cs="Arial"/>
              </w:rPr>
            </w:pPr>
          </w:p>
          <w:p w14:paraId="72F0B867" w14:textId="2DFE69C9" w:rsidR="00A024C4" w:rsidRDefault="00A024C4" w:rsidP="00C96D74">
            <w:pPr>
              <w:ind w:left="596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the delivery of Equality Diversity and Inclusion Strategy to improve the diversity of our workforce. </w:t>
            </w:r>
          </w:p>
          <w:p w14:paraId="15E0976D" w14:textId="1AC2CB53" w:rsidR="00D21106" w:rsidRPr="00875565" w:rsidRDefault="00D21106" w:rsidP="00C96D74">
            <w:pPr>
              <w:ind w:left="596" w:hanging="7"/>
              <w:rPr>
                <w:rFonts w:ascii="Arial" w:hAnsi="Arial" w:cs="Arial"/>
              </w:rPr>
            </w:pPr>
          </w:p>
          <w:p w14:paraId="6DD66379" w14:textId="77777777" w:rsidR="00C96D74" w:rsidRDefault="00C96D74" w:rsidP="00C96D74">
            <w:pPr>
              <w:ind w:left="596" w:hanging="596"/>
            </w:pPr>
          </w:p>
          <w:p w14:paraId="54B31B68" w14:textId="6A44009A" w:rsidR="00C96D74" w:rsidRPr="0095601C" w:rsidRDefault="00C96D74" w:rsidP="00C96D74">
            <w:pPr>
              <w:ind w:left="6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650CDB1" w14:textId="67CCAD55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val="en-US" w:eastAsia="en-US"/>
              </w:rPr>
            </w:pPr>
          </w:p>
        </w:tc>
      </w:tr>
      <w:tr w:rsidR="00C96D74" w:rsidRPr="0026452C" w14:paraId="574ACE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CEB" w14:textId="7A5B52A3" w:rsidR="00C96D74" w:rsidRPr="0026452C" w:rsidRDefault="00C96D74" w:rsidP="00C96D74">
            <w:pPr>
              <w:spacing w:line="260" w:lineRule="atLeast"/>
              <w:ind w:left="883" w:hanging="861"/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2.        Your responsibilities</w:t>
            </w:r>
          </w:p>
        </w:tc>
      </w:tr>
      <w:tr w:rsidR="00C96D74" w:rsidRPr="0026452C" w14:paraId="65216181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82F" w14:textId="77777777" w:rsidR="00C96D74" w:rsidRPr="00875565" w:rsidRDefault="00C96D74" w:rsidP="00C96D74">
            <w:pPr>
              <w:rPr>
                <w:rFonts w:ascii="Arial" w:hAnsi="Arial" w:cs="Arial"/>
                <w:u w:val="single"/>
              </w:rPr>
            </w:pPr>
          </w:p>
          <w:p w14:paraId="73E700C6" w14:textId="6A7CBC0D" w:rsidR="00C96D74" w:rsidRDefault="00F61142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with recruiting managers and Strategic Business Partners to understand key resource requirements to support the development of resourcing strategies that meet both current and future organisation needs.</w:t>
            </w:r>
            <w:r w:rsidR="005F5D00">
              <w:rPr>
                <w:rFonts w:ascii="Arial" w:hAnsi="Arial" w:cs="Arial"/>
                <w:sz w:val="24"/>
                <w:szCs w:val="24"/>
              </w:rPr>
              <w:t xml:space="preserve"> Including apprenticeships, work placements and secondments. </w:t>
            </w:r>
          </w:p>
          <w:p w14:paraId="00159DAD" w14:textId="77777777" w:rsidR="00C96D74" w:rsidRPr="006411B3" w:rsidRDefault="00C96D74" w:rsidP="00C96D74">
            <w:pPr>
              <w:rPr>
                <w:rFonts w:ascii="Arial" w:hAnsi="Arial" w:cs="Arial"/>
              </w:rPr>
            </w:pPr>
          </w:p>
          <w:p w14:paraId="584E9F22" w14:textId="2DD50B11" w:rsidR="00C96D74" w:rsidRDefault="004C71F0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Support the</w:t>
            </w:r>
            <w:r w:rsidR="00C96D7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="00C96D74" w:rsidRPr="00875565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Equality Diversity and Inclusion </w:t>
            </w:r>
            <w:r w:rsidR="00C96D7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strategy </w:t>
            </w:r>
            <w:r w:rsidR="00C96D74" w:rsidRPr="00875565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to </w:t>
            </w:r>
            <w:r w:rsidR="00C96D7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i</w:t>
            </w:r>
            <w:r w:rsidR="00C96D74" w:rsidRPr="008755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mprove the diversity of our workforce </w:t>
            </w:r>
            <w:r w:rsidR="00F611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help</w:t>
            </w:r>
            <w:r w:rsidR="00C96D74" w:rsidRPr="008755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attract applications from under-represented communities.</w:t>
            </w:r>
          </w:p>
          <w:p w14:paraId="5B3BB86A" w14:textId="77777777" w:rsidR="00C96D74" w:rsidRPr="006411B3" w:rsidRDefault="00C96D74" w:rsidP="00C96D74">
            <w:pPr>
              <w:rPr>
                <w:rFonts w:ascii="Arial" w:hAnsi="Arial" w:cs="Arial"/>
              </w:rPr>
            </w:pPr>
          </w:p>
          <w:p w14:paraId="5B29CE60" w14:textId="5A976ABE" w:rsidR="00C96D74" w:rsidRDefault="003165D6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Ensure that the Recruitment and Talent Hub SharePoint pages</w:t>
            </w:r>
            <w:r w:rsidR="00F61142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are updated with processes and procedures and </w:t>
            </w:r>
            <w:r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provide</w:t>
            </w:r>
            <w:r w:rsidR="00F61142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ongoing</w:t>
            </w:r>
            <w:r w:rsidR="004C5D29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advice and guidance to </w:t>
            </w:r>
            <w:r>
              <w:rPr>
                <w:rFonts w:ascii="Arial" w:hAnsi="Arial" w:cs="Arial"/>
                <w:sz w:val="24"/>
                <w:szCs w:val="24"/>
                <w:shd w:val="clear" w:color="auto" w:fill="F8F8F8"/>
              </w:rPr>
              <w:lastRenderedPageBreak/>
              <w:t xml:space="preserve">managers. </w:t>
            </w:r>
          </w:p>
          <w:p w14:paraId="5562F5FC" w14:textId="77777777" w:rsidR="005F5D00" w:rsidRPr="005F5D00" w:rsidRDefault="005F5D00" w:rsidP="005F5D00">
            <w:pPr>
              <w:pStyle w:val="ListParagraph"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</w:p>
          <w:p w14:paraId="418639C4" w14:textId="77777777" w:rsidR="005F5D00" w:rsidRPr="006411B3" w:rsidRDefault="005F5D00" w:rsidP="005F5D00">
            <w:pPr>
              <w:pStyle w:val="ListParagraph"/>
              <w:widowControl w:val="0"/>
              <w:spacing w:after="0" w:line="240" w:lineRule="auto"/>
              <w:ind w:left="1322"/>
              <w:contextualSpacing w:val="0"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</w:p>
          <w:p w14:paraId="08471C07" w14:textId="7106F7C8" w:rsidR="00C96D74" w:rsidRPr="00EB0D3F" w:rsidRDefault="000B15D8" w:rsidP="000B15D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proofErr w:type="gramStart"/>
            <w:r w:rsidRPr="00EB0D3F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Manage  LCRCA</w:t>
            </w:r>
            <w:proofErr w:type="gramEnd"/>
            <w:r w:rsidRPr="00EB0D3F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Graduate programme of activities, recruiting, on-boarding identifying placements and working with graduates during each placement providing support and guidance as required.</w:t>
            </w:r>
          </w:p>
          <w:p w14:paraId="694256D3" w14:textId="77777777" w:rsidR="000B15D8" w:rsidRPr="00EB0D3F" w:rsidRDefault="000B15D8" w:rsidP="00EC4457">
            <w:pPr>
              <w:pStyle w:val="ListParagraph"/>
              <w:ind w:left="1322"/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8F8F8"/>
              </w:rPr>
            </w:pPr>
          </w:p>
          <w:p w14:paraId="2B0AE93F" w14:textId="7DF61CC1" w:rsidR="00C96D74" w:rsidRPr="004C71F0" w:rsidRDefault="004C71F0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8F8F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Produce reports</w:t>
            </w:r>
            <w:r w:rsidR="00A024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 recruitment activity</w:t>
            </w:r>
            <w:r w:rsidR="00C96D74" w:rsidRPr="008755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96D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 measurable targets and outcomes which will enable LCRCA t</w:t>
            </w:r>
            <w:r w:rsidR="00A024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 review </w:t>
            </w:r>
            <w:r w:rsidR="00CD2D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performance.</w:t>
            </w:r>
          </w:p>
          <w:p w14:paraId="40D26F73" w14:textId="77777777" w:rsidR="004C71F0" w:rsidRPr="004C71F0" w:rsidRDefault="004C71F0" w:rsidP="004C71F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8F8F8"/>
              </w:rPr>
            </w:pPr>
          </w:p>
          <w:p w14:paraId="5AFD41CE" w14:textId="3498D151" w:rsidR="004C71F0" w:rsidRPr="004C71F0" w:rsidRDefault="004C71F0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r w:rsidRPr="004C71F0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Working with the recruitment team, implement recruitment plans, campaigns and </w:t>
            </w:r>
            <w:r w:rsidR="00A17685" w:rsidRPr="004C71F0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activity</w:t>
            </w:r>
            <w:r w:rsidRPr="004C71F0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within agreed deadlines ensuring that recruiting managers are properly consulted and </w:t>
            </w:r>
            <w:r w:rsidR="00CD2DE9" w:rsidRPr="004C71F0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informed.</w:t>
            </w:r>
          </w:p>
          <w:p w14:paraId="5CA2F246" w14:textId="77777777" w:rsidR="00C96D74" w:rsidRPr="004C71F0" w:rsidRDefault="00C96D74" w:rsidP="00C96D74">
            <w:pPr>
              <w:rPr>
                <w:rFonts w:ascii="Arial" w:hAnsi="Arial" w:cs="Arial"/>
                <w:shd w:val="clear" w:color="auto" w:fill="F8F8F8"/>
              </w:rPr>
            </w:pPr>
          </w:p>
          <w:p w14:paraId="284605C3" w14:textId="259DE65F" w:rsidR="00F61142" w:rsidRDefault="00CD2DE9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continuous improvement to consider </w:t>
            </w:r>
            <w:r w:rsidR="00F61142">
              <w:rPr>
                <w:rFonts w:ascii="Arial" w:hAnsi="Arial" w:cs="Arial"/>
                <w:sz w:val="24"/>
                <w:szCs w:val="24"/>
              </w:rPr>
              <w:t>candidate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142">
              <w:rPr>
                <w:rFonts w:ascii="Arial" w:hAnsi="Arial" w:cs="Arial"/>
                <w:sz w:val="24"/>
                <w:szCs w:val="24"/>
              </w:rPr>
              <w:t xml:space="preserve">onboarding </w:t>
            </w:r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r w:rsidR="00340B3A">
              <w:rPr>
                <w:rFonts w:ascii="Arial" w:hAnsi="Arial" w:cs="Arial"/>
                <w:sz w:val="24"/>
                <w:szCs w:val="24"/>
              </w:rPr>
              <w:t xml:space="preserve"> by gathering and acting on feedback from both managers and </w:t>
            </w:r>
            <w:r w:rsidR="001559E7">
              <w:rPr>
                <w:rFonts w:ascii="Arial" w:hAnsi="Arial" w:cs="Arial"/>
                <w:sz w:val="24"/>
                <w:szCs w:val="24"/>
              </w:rPr>
              <w:t>candidates.</w:t>
            </w:r>
          </w:p>
          <w:p w14:paraId="7E11D2E7" w14:textId="77777777" w:rsidR="00AD645E" w:rsidRPr="00AD645E" w:rsidRDefault="00AD645E" w:rsidP="00AD645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717FB55" w14:textId="44BA68E4" w:rsidR="00AD645E" w:rsidRDefault="00AD645E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the development of relevant policies,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processes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procedures, ensuring compliance with employment law and best practices.</w:t>
            </w:r>
          </w:p>
          <w:p w14:paraId="43E5FA76" w14:textId="77777777" w:rsidR="00F61142" w:rsidRDefault="00F61142" w:rsidP="00F61142">
            <w:pPr>
              <w:pStyle w:val="ListParagraph"/>
              <w:widowControl w:val="0"/>
              <w:spacing w:after="0" w:line="240" w:lineRule="auto"/>
              <w:ind w:left="1322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BF83AB8" w14:textId="282A10D4" w:rsidR="00F61142" w:rsidRPr="00F61142" w:rsidRDefault="00F61142" w:rsidP="00340B3A">
            <w:pPr>
              <w:pStyle w:val="ListParagraph"/>
              <w:widowControl w:val="0"/>
              <w:spacing w:after="0" w:line="240" w:lineRule="auto"/>
              <w:ind w:left="1322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5F4D0B9" w14:textId="04578290" w:rsidR="00F61142" w:rsidRDefault="00F61142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the use of temporary workers to ensure effective deployment and minimise costs.</w:t>
            </w:r>
          </w:p>
          <w:p w14:paraId="5EBEF4C4" w14:textId="77777777" w:rsidR="00F61142" w:rsidRPr="00F61142" w:rsidRDefault="00F61142" w:rsidP="00F6114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2BA754" w14:textId="5DBC64B6" w:rsidR="00F61142" w:rsidRDefault="00F61142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and pursue opportunities to raise profile of our employment brand (e.g. social media, liaising with external organisations and attendance</w:t>
            </w:r>
            <w:r w:rsidR="00423DE8">
              <w:rPr>
                <w:rFonts w:ascii="Arial" w:hAnsi="Arial" w:cs="Arial"/>
                <w:sz w:val="24"/>
                <w:szCs w:val="24"/>
              </w:rPr>
              <w:t xml:space="preserve"> at career events, open days, career fairs)</w:t>
            </w:r>
          </w:p>
          <w:p w14:paraId="5639A831" w14:textId="77777777" w:rsidR="006E4F6E" w:rsidRPr="006E4F6E" w:rsidRDefault="006E4F6E" w:rsidP="006E4F6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E884C1" w14:textId="79D55364" w:rsidR="006E4F6E" w:rsidRPr="00875565" w:rsidRDefault="006E4F6E" w:rsidP="00C96D74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Participate and support on recruitment and people related projects</w:t>
            </w:r>
          </w:p>
          <w:p w14:paraId="756D560A" w14:textId="77777777" w:rsidR="00C96D74" w:rsidRPr="006411B3" w:rsidRDefault="00C96D74" w:rsidP="00C96D74">
            <w:pPr>
              <w:ind w:left="962"/>
              <w:rPr>
                <w:rFonts w:ascii="Arial" w:hAnsi="Arial" w:cs="Arial"/>
              </w:rPr>
            </w:pPr>
          </w:p>
          <w:p w14:paraId="260D0805" w14:textId="77777777" w:rsidR="00C96D74" w:rsidRPr="00875565" w:rsidRDefault="00C96D74" w:rsidP="00C96D74">
            <w:pPr>
              <w:ind w:left="602"/>
              <w:rPr>
                <w:rFonts w:ascii="Arial" w:hAnsi="Arial" w:cs="Arial"/>
                <w:u w:val="single"/>
              </w:rPr>
            </w:pPr>
          </w:p>
          <w:p w14:paraId="71946631" w14:textId="77777777" w:rsidR="00C96D74" w:rsidRPr="0026452C" w:rsidRDefault="00C96D74" w:rsidP="00C96D74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C96D74" w:rsidRPr="0026452C" w14:paraId="2C9D6F17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DF" w14:textId="77777777" w:rsidR="00C96D74" w:rsidRPr="0026452C" w:rsidRDefault="00C96D74" w:rsidP="00C96D74">
            <w:pPr>
              <w:spacing w:line="260" w:lineRule="atLeast"/>
              <w:ind w:left="883" w:hanging="883"/>
              <w:rPr>
                <w:rFonts w:ascii="Arial" w:hAnsi="Arial" w:cs="Arial"/>
                <w:bCs/>
                <w:lang w:eastAsia="en-US"/>
              </w:rPr>
            </w:pPr>
            <w:r w:rsidRPr="0026452C">
              <w:rPr>
                <w:rFonts w:ascii="Arial" w:hAnsi="Arial" w:cs="Arial"/>
              </w:rPr>
              <w:lastRenderedPageBreak/>
              <w:br w:type="page"/>
            </w:r>
            <w:r w:rsidRPr="0026452C">
              <w:rPr>
                <w:rFonts w:ascii="Arial" w:hAnsi="Arial" w:cs="Arial"/>
                <w:b/>
                <w:lang w:eastAsia="en-US"/>
              </w:rPr>
              <w:t>3.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  <w:t>General Corporate Responsibilities</w:t>
            </w:r>
          </w:p>
        </w:tc>
      </w:tr>
      <w:tr w:rsidR="00C96D74" w:rsidRPr="0026452C" w14:paraId="288748E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BB9" w14:textId="77777777" w:rsidR="00C96D74" w:rsidRPr="0026452C" w:rsidRDefault="00C96D74" w:rsidP="00C96D74">
            <w:pPr>
              <w:rPr>
                <w:rFonts w:ascii="Arial" w:hAnsi="Arial" w:cs="Arial"/>
                <w:lang w:eastAsia="en-US"/>
              </w:rPr>
            </w:pPr>
          </w:p>
          <w:p w14:paraId="67BA19F1" w14:textId="3577D233" w:rsidR="00C96D74" w:rsidRPr="0026452C" w:rsidRDefault="00C96D74" w:rsidP="007D1A8C">
            <w:pPr>
              <w:ind w:left="1310" w:hanging="284"/>
              <w:rPr>
                <w:rFonts w:ascii="Arial" w:hAnsi="Arial" w:cs="Arial"/>
              </w:rPr>
            </w:pPr>
            <w:r w:rsidRPr="0026452C">
              <w:rPr>
                <w:rFonts w:ascii="Arial" w:hAnsi="Arial" w:cs="Arial"/>
                <w:lang w:eastAsia="en-US"/>
              </w:rPr>
              <w:t>•</w:t>
            </w:r>
            <w:r w:rsidRPr="0026452C">
              <w:rPr>
                <w:rFonts w:ascii="Arial" w:hAnsi="Arial" w:cs="Arial"/>
                <w:lang w:eastAsia="en-US"/>
              </w:rPr>
              <w:tab/>
            </w:r>
            <w:r w:rsidRPr="0026452C">
              <w:rPr>
                <w:rFonts w:ascii="Arial" w:hAnsi="Arial" w:cs="Arial"/>
              </w:rPr>
              <w:t xml:space="preserve">Participate in all aspects of training and development as directed and to use all relevant learning opportunities to improve personal skills </w:t>
            </w:r>
            <w:proofErr w:type="gramStart"/>
            <w:r w:rsidRPr="0026452C">
              <w:rPr>
                <w:rFonts w:ascii="Arial" w:hAnsi="Arial" w:cs="Arial"/>
              </w:rPr>
              <w:t>so as to</w:t>
            </w:r>
            <w:proofErr w:type="gramEnd"/>
            <w:r w:rsidRPr="0026452C">
              <w:rPr>
                <w:rFonts w:ascii="Arial" w:hAnsi="Arial" w:cs="Arial"/>
              </w:rPr>
              <w:t xml:space="preserve"> improve effectiveness and efficiency of service delivery.</w:t>
            </w:r>
          </w:p>
          <w:p w14:paraId="698215FA" w14:textId="77777777" w:rsidR="00C96D74" w:rsidRPr="0026452C" w:rsidRDefault="00C96D74" w:rsidP="007D1A8C">
            <w:pPr>
              <w:pStyle w:val="Default"/>
              <w:numPr>
                <w:ilvl w:val="0"/>
                <w:numId w:val="18"/>
              </w:numPr>
              <w:spacing w:before="120" w:after="120"/>
              <w:ind w:left="1310"/>
              <w:rPr>
                <w:rFonts w:ascii="Arial" w:hAnsi="Arial" w:cs="Arial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>Promote understanding of and adherence to the Combined Authority’s core values by modelling appropriate behaviours and encouraging others to do likewise.</w:t>
            </w:r>
          </w:p>
          <w:p w14:paraId="3E921972" w14:textId="77777777" w:rsidR="00C96D74" w:rsidRPr="0026452C" w:rsidRDefault="00C96D74" w:rsidP="007D1A8C">
            <w:pPr>
              <w:pStyle w:val="Default"/>
              <w:numPr>
                <w:ilvl w:val="0"/>
                <w:numId w:val="18"/>
              </w:numPr>
              <w:spacing w:before="120" w:after="120"/>
              <w:ind w:left="1310"/>
              <w:rPr>
                <w:rFonts w:ascii="Arial" w:eastAsia="Times New Roman" w:hAnsi="Arial" w:cs="Arial"/>
                <w:color w:val="auto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 xml:space="preserve">Represent and promote the work of the LCRCA and the wider LCR, locally, </w:t>
            </w:r>
            <w:proofErr w:type="gramStart"/>
            <w:r w:rsidRPr="0026452C">
              <w:rPr>
                <w:rFonts w:ascii="Arial" w:eastAsia="Times New Roman" w:hAnsi="Arial" w:cs="Arial"/>
                <w:color w:val="auto"/>
              </w:rPr>
              <w:t>regionally</w:t>
            </w:r>
            <w:proofErr w:type="gramEnd"/>
            <w:r w:rsidRPr="0026452C">
              <w:rPr>
                <w:rFonts w:ascii="Arial" w:eastAsia="Times New Roman" w:hAnsi="Arial" w:cs="Arial"/>
                <w:color w:val="auto"/>
              </w:rPr>
              <w:t xml:space="preserve"> and nationally. </w:t>
            </w:r>
          </w:p>
          <w:p w14:paraId="05E70D66" w14:textId="77777777" w:rsidR="00C96D74" w:rsidRPr="0026452C" w:rsidRDefault="00C96D74" w:rsidP="007D1A8C">
            <w:pPr>
              <w:pStyle w:val="Default"/>
              <w:numPr>
                <w:ilvl w:val="0"/>
                <w:numId w:val="18"/>
              </w:numPr>
              <w:spacing w:before="120" w:after="120"/>
              <w:ind w:left="1310"/>
              <w:rPr>
                <w:rFonts w:ascii="Arial" w:eastAsia="Times New Roman" w:hAnsi="Arial" w:cs="Arial"/>
                <w:color w:val="auto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>Ensure the development, provision and analysis of high-quality management information and documentation that is timely, accurate and meaningful.</w:t>
            </w:r>
          </w:p>
          <w:p w14:paraId="0BF9B383" w14:textId="77777777" w:rsidR="00C96D74" w:rsidRPr="0026452C" w:rsidRDefault="00C96D74" w:rsidP="007D1A8C">
            <w:pPr>
              <w:pStyle w:val="Default"/>
              <w:numPr>
                <w:ilvl w:val="0"/>
                <w:numId w:val="18"/>
              </w:numPr>
              <w:spacing w:before="120" w:after="120"/>
              <w:ind w:left="1310"/>
              <w:rPr>
                <w:rFonts w:ascii="Arial" w:eastAsia="Times New Roman" w:hAnsi="Arial" w:cs="Arial"/>
                <w:color w:val="auto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 xml:space="preserve">Support the scrutiny process established by the LCRCA. </w:t>
            </w:r>
          </w:p>
          <w:p w14:paraId="05685793" w14:textId="77777777" w:rsidR="00C96D74" w:rsidRPr="0026452C" w:rsidRDefault="00C96D74" w:rsidP="007D1A8C">
            <w:pPr>
              <w:pStyle w:val="Default"/>
              <w:numPr>
                <w:ilvl w:val="0"/>
                <w:numId w:val="18"/>
              </w:numPr>
              <w:spacing w:before="120" w:after="120"/>
              <w:ind w:left="1310"/>
              <w:rPr>
                <w:rFonts w:ascii="Arial" w:eastAsia="Times New Roman" w:hAnsi="Arial" w:cs="Arial"/>
                <w:color w:val="auto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lastRenderedPageBreak/>
              <w:t>Encourage a culture of continuous improvement to develop an outstanding service, where value for money and best value are delivered and innovation and enterprise flourish.</w:t>
            </w:r>
          </w:p>
          <w:p w14:paraId="0EF4519C" w14:textId="77777777" w:rsidR="00C96D74" w:rsidRPr="0026452C" w:rsidRDefault="00C96D74" w:rsidP="005D7635">
            <w:pPr>
              <w:pStyle w:val="Default"/>
              <w:numPr>
                <w:ilvl w:val="0"/>
                <w:numId w:val="18"/>
              </w:numPr>
              <w:tabs>
                <w:tab w:val="clear" w:pos="720"/>
                <w:tab w:val="num" w:pos="1310"/>
              </w:tabs>
              <w:spacing w:before="120" w:after="120"/>
              <w:ind w:left="1310" w:hanging="425"/>
              <w:rPr>
                <w:rFonts w:ascii="Arial" w:eastAsia="Times New Roman" w:hAnsi="Arial" w:cs="Arial"/>
                <w:color w:val="auto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 xml:space="preserve">Promote strong, </w:t>
            </w:r>
            <w:proofErr w:type="gramStart"/>
            <w:r w:rsidRPr="0026452C">
              <w:rPr>
                <w:rFonts w:ascii="Arial" w:eastAsia="Times New Roman" w:hAnsi="Arial" w:cs="Arial"/>
                <w:color w:val="auto"/>
              </w:rPr>
              <w:t>direct</w:t>
            </w:r>
            <w:proofErr w:type="gramEnd"/>
            <w:r w:rsidRPr="0026452C">
              <w:rPr>
                <w:rFonts w:ascii="Arial" w:eastAsia="Times New Roman" w:hAnsi="Arial" w:cs="Arial"/>
                <w:color w:val="auto"/>
              </w:rPr>
              <w:t xml:space="preserve"> and effective communication and involvement with all stakeholders.</w:t>
            </w:r>
          </w:p>
          <w:p w14:paraId="4DEB91C8" w14:textId="77777777" w:rsidR="00C96D74" w:rsidRPr="0026452C" w:rsidRDefault="00C96D74" w:rsidP="002E2A85">
            <w:pPr>
              <w:pStyle w:val="Default"/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1168" w:hanging="283"/>
              <w:rPr>
                <w:rFonts w:ascii="Arial" w:eastAsia="Times New Roman" w:hAnsi="Arial" w:cs="Arial"/>
                <w:color w:val="auto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 xml:space="preserve">To share and communicate a clear understanding of the LCRCA equality, </w:t>
            </w:r>
            <w:proofErr w:type="gramStart"/>
            <w:r w:rsidRPr="0026452C">
              <w:rPr>
                <w:rFonts w:ascii="Arial" w:eastAsia="Times New Roman" w:hAnsi="Arial" w:cs="Arial"/>
                <w:color w:val="auto"/>
              </w:rPr>
              <w:t>diversity</w:t>
            </w:r>
            <w:proofErr w:type="gramEnd"/>
            <w:r w:rsidRPr="0026452C">
              <w:rPr>
                <w:rFonts w:ascii="Arial" w:eastAsia="Times New Roman" w:hAnsi="Arial" w:cs="Arial"/>
                <w:color w:val="auto"/>
              </w:rPr>
              <w:t xml:space="preserve"> and inclusion priorities internally and externally.</w:t>
            </w:r>
          </w:p>
          <w:p w14:paraId="50C7C0F3" w14:textId="77777777" w:rsidR="00C96D74" w:rsidRPr="0026452C" w:rsidRDefault="00C96D74" w:rsidP="002E2A85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1168" w:hanging="283"/>
              <w:rPr>
                <w:rFonts w:ascii="Arial" w:hAnsi="Arial" w:cs="Arial"/>
                <w:sz w:val="24"/>
                <w:szCs w:val="24"/>
              </w:rPr>
            </w:pPr>
            <w:r w:rsidRPr="0026452C">
              <w:rPr>
                <w:rFonts w:ascii="Arial" w:hAnsi="Arial" w:cs="Arial"/>
                <w:sz w:val="24"/>
                <w:szCs w:val="24"/>
              </w:rPr>
              <w:t>To adhere to LCRCA policy and procedure guidelines in all areas including Health and Safety</w:t>
            </w:r>
          </w:p>
          <w:p w14:paraId="6111AE19" w14:textId="77777777" w:rsidR="00C96D74" w:rsidRPr="0026452C" w:rsidRDefault="00C96D74" w:rsidP="002E2A85">
            <w:pPr>
              <w:pStyle w:val="Default"/>
              <w:numPr>
                <w:ilvl w:val="0"/>
                <w:numId w:val="18"/>
              </w:numPr>
              <w:tabs>
                <w:tab w:val="clear" w:pos="720"/>
                <w:tab w:val="left" w:pos="1440"/>
              </w:tabs>
              <w:spacing w:before="120" w:after="120"/>
              <w:ind w:left="1168" w:hanging="283"/>
              <w:rPr>
                <w:rFonts w:ascii="Arial" w:hAnsi="Arial" w:cs="Arial"/>
              </w:rPr>
            </w:pPr>
            <w:r w:rsidRPr="0026452C">
              <w:rPr>
                <w:rFonts w:ascii="Arial" w:eastAsia="Times New Roman" w:hAnsi="Arial" w:cs="Arial"/>
                <w:color w:val="auto"/>
              </w:rPr>
              <w:t>To carry out such other duties as may be directed, commensurate with the grading of the post.</w:t>
            </w:r>
          </w:p>
          <w:p w14:paraId="5AB13BCB" w14:textId="77777777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eastAsia="en-US"/>
              </w:rPr>
            </w:pPr>
          </w:p>
          <w:p w14:paraId="6EDCD293" w14:textId="77777777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eastAsia="en-US"/>
              </w:rPr>
            </w:pPr>
          </w:p>
        </w:tc>
      </w:tr>
      <w:tr w:rsidR="00C96D74" w:rsidRPr="0026452C" w14:paraId="7F793FC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50B" w14:textId="617EECCE" w:rsidR="00C96D74" w:rsidRPr="0026452C" w:rsidRDefault="00C96D74" w:rsidP="00C96D74">
            <w:pPr>
              <w:ind w:left="567" w:hanging="567"/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lastRenderedPageBreak/>
              <w:t xml:space="preserve">5. 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</w:r>
            <w:r w:rsidR="00B51A0D">
              <w:rPr>
                <w:rFonts w:ascii="Arial" w:hAnsi="Arial" w:cs="Arial"/>
                <w:b/>
                <w:lang w:eastAsia="en-US"/>
              </w:rPr>
              <w:t>Recruitment Plan</w:t>
            </w: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C96D74" w:rsidRPr="0026452C" w14:paraId="7EFD2930" w14:textId="77777777" w:rsidTr="00003C15">
        <w:trPr>
          <w:trHeight w:val="1044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CDD" w14:textId="77777777" w:rsidR="00C96D74" w:rsidRDefault="00B51A0D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Competency Based Interview</w:t>
            </w:r>
          </w:p>
          <w:p w14:paraId="69911C72" w14:textId="7D4137EC" w:rsidR="00B51A0D" w:rsidRPr="0026452C" w:rsidRDefault="00B51A0D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Assessment</w:t>
            </w:r>
          </w:p>
        </w:tc>
      </w:tr>
      <w:tr w:rsidR="00C96D74" w:rsidRPr="0026452C" w14:paraId="25F67B9B" w14:textId="77777777" w:rsidTr="00003C15">
        <w:trPr>
          <w:trHeight w:val="140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D2A" w14:textId="77777777" w:rsidR="00C96D74" w:rsidRPr="0026452C" w:rsidRDefault="00C96D74" w:rsidP="00C96D74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Key words: </w:t>
            </w:r>
          </w:p>
          <w:p w14:paraId="589B4967" w14:textId="77777777" w:rsidR="00C96D74" w:rsidRPr="0026452C" w:rsidRDefault="00C96D74" w:rsidP="00C96D74">
            <w:pPr>
              <w:rPr>
                <w:rFonts w:ascii="Arial" w:hAnsi="Arial" w:cs="Arial"/>
                <w:bCs/>
                <w:lang w:eastAsia="en-US"/>
              </w:rPr>
            </w:pPr>
            <w:r w:rsidRPr="0026452C">
              <w:rPr>
                <w:rFonts w:ascii="Arial" w:hAnsi="Arial" w:cs="Arial"/>
                <w:bCs/>
                <w:lang w:eastAsia="en-US"/>
              </w:rPr>
              <w:t>Terms candidates may search to find this job online</w:t>
            </w:r>
          </w:p>
          <w:p w14:paraId="577A0F53" w14:textId="77777777" w:rsidR="00C96D74" w:rsidRPr="0026452C" w:rsidRDefault="00C96D74" w:rsidP="00C96D74">
            <w:pPr>
              <w:rPr>
                <w:rFonts w:ascii="Arial" w:hAnsi="Arial" w:cs="Arial"/>
                <w:bCs/>
                <w:lang w:eastAsia="en-US"/>
              </w:rPr>
            </w:pPr>
          </w:p>
          <w:p w14:paraId="6DC47CD9" w14:textId="3799862D" w:rsidR="00C96D74" w:rsidRPr="0026452C" w:rsidRDefault="00F236A5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‘Recruitment &amp; Talent</w:t>
            </w:r>
            <w:proofErr w:type="gramStart"/>
            <w:r>
              <w:rPr>
                <w:rFonts w:ascii="Arial" w:hAnsi="Arial" w:cs="Arial"/>
                <w:bCs/>
                <w:lang w:eastAsia="en-US"/>
              </w:rPr>
              <w:t xml:space="preserve">’ </w:t>
            </w:r>
            <w:r w:rsidR="00C96D74" w:rsidRPr="0026452C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B51A0D">
              <w:rPr>
                <w:rFonts w:ascii="Arial" w:hAnsi="Arial" w:cs="Arial"/>
                <w:bCs/>
                <w:lang w:eastAsia="en-US"/>
              </w:rPr>
              <w:t>‘</w:t>
            </w:r>
            <w:proofErr w:type="gramEnd"/>
            <w:r w:rsidR="00B51A0D">
              <w:rPr>
                <w:rFonts w:ascii="Arial" w:hAnsi="Arial" w:cs="Arial"/>
                <w:bCs/>
                <w:lang w:eastAsia="en-US"/>
              </w:rPr>
              <w:t>Resourcing</w:t>
            </w:r>
            <w:r>
              <w:rPr>
                <w:rFonts w:ascii="Arial" w:hAnsi="Arial" w:cs="Arial"/>
                <w:bCs/>
                <w:lang w:eastAsia="en-US"/>
              </w:rPr>
              <w:t>’ ‘Re</w:t>
            </w:r>
            <w:r w:rsidR="00B51A0D">
              <w:rPr>
                <w:rFonts w:ascii="Arial" w:hAnsi="Arial" w:cs="Arial"/>
                <w:bCs/>
                <w:lang w:eastAsia="en-US"/>
              </w:rPr>
              <w:t>sourcing Partner’ ‘Recruitment Partner’</w:t>
            </w:r>
          </w:p>
        </w:tc>
      </w:tr>
    </w:tbl>
    <w:p w14:paraId="77112750" w14:textId="7DC23293" w:rsidR="00096F20" w:rsidRPr="0026452C" w:rsidRDefault="00096F20">
      <w:pPr>
        <w:rPr>
          <w:rFonts w:ascii="Arial" w:hAnsi="Arial" w:cs="Arial"/>
        </w:rPr>
      </w:pPr>
    </w:p>
    <w:p w14:paraId="1E1B379A" w14:textId="77777777" w:rsidR="00096F20" w:rsidRPr="0026452C" w:rsidRDefault="00096F20">
      <w:pPr>
        <w:spacing w:after="160" w:line="259" w:lineRule="auto"/>
        <w:rPr>
          <w:rFonts w:ascii="Arial" w:hAnsi="Arial" w:cs="Arial"/>
          <w:b/>
          <w:bCs/>
        </w:rPr>
      </w:pPr>
      <w:r w:rsidRPr="0026452C">
        <w:rPr>
          <w:rFonts w:ascii="Arial" w:hAnsi="Arial" w:cs="Arial"/>
          <w:b/>
          <w:bCs/>
        </w:rPr>
        <w:br w:type="page"/>
      </w:r>
    </w:p>
    <w:p w14:paraId="403CF650" w14:textId="7124ED39" w:rsidR="00EE0EE3" w:rsidRPr="0026452C" w:rsidRDefault="00EE0EE3">
      <w:pPr>
        <w:rPr>
          <w:rFonts w:ascii="Arial" w:hAnsi="Arial" w:cs="Arial"/>
        </w:rPr>
      </w:pPr>
    </w:p>
    <w:p w14:paraId="7CABFC26" w14:textId="6CF529EC" w:rsidR="00096F20" w:rsidRPr="0026452C" w:rsidRDefault="00096F20">
      <w:pPr>
        <w:rPr>
          <w:rFonts w:ascii="Arial" w:hAnsi="Arial" w:cs="Arial"/>
        </w:rPr>
      </w:pPr>
    </w:p>
    <w:p w14:paraId="3D74550F" w14:textId="031287BD" w:rsidR="00096F20" w:rsidRPr="0026452C" w:rsidRDefault="00096F20" w:rsidP="008A452E">
      <w:pPr>
        <w:jc w:val="center"/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PERSON SPECIFICATION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6237"/>
        <w:gridCol w:w="7206"/>
      </w:tblGrid>
      <w:tr w:rsidR="00BF39D5" w:rsidRPr="0026452C" w14:paraId="567FA752" w14:textId="77777777" w:rsidTr="00BF39D5">
        <w:tc>
          <w:tcPr>
            <w:tcW w:w="6237" w:type="dxa"/>
            <w:vAlign w:val="center"/>
          </w:tcPr>
          <w:p w14:paraId="32EFFF89" w14:textId="483516B4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</w:rPr>
              <w:t>Service Area:</w:t>
            </w:r>
            <w:r w:rsidRPr="0026452C">
              <w:rPr>
                <w:rFonts w:ascii="Arial" w:hAnsi="Arial" w:cs="Arial"/>
              </w:rPr>
              <w:t xml:space="preserve"> </w:t>
            </w:r>
            <w:r w:rsidR="0026452C" w:rsidRPr="0026452C">
              <w:rPr>
                <w:rFonts w:ascii="Arial" w:hAnsi="Arial" w:cs="Arial"/>
              </w:rPr>
              <w:t xml:space="preserve">Corporate Development – HR </w:t>
            </w:r>
          </w:p>
        </w:tc>
        <w:tc>
          <w:tcPr>
            <w:tcW w:w="7206" w:type="dxa"/>
            <w:vAlign w:val="center"/>
          </w:tcPr>
          <w:p w14:paraId="3C2AF181" w14:textId="71C02916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75974F09" w14:textId="77777777" w:rsidTr="00BF39D5">
        <w:tc>
          <w:tcPr>
            <w:tcW w:w="6237" w:type="dxa"/>
            <w:vAlign w:val="center"/>
          </w:tcPr>
          <w:p w14:paraId="7A42DD3C" w14:textId="0D837096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</w:rPr>
              <w:t>Job Title</w:t>
            </w:r>
            <w:r w:rsidRPr="00F236A5">
              <w:rPr>
                <w:rFonts w:ascii="Arial" w:hAnsi="Arial" w:cs="Arial"/>
                <w:bCs/>
              </w:rPr>
              <w:t xml:space="preserve">: </w:t>
            </w:r>
            <w:r w:rsidR="00CD2DE9">
              <w:rPr>
                <w:rFonts w:ascii="Arial" w:hAnsi="Arial" w:cs="Arial"/>
                <w:bCs/>
              </w:rPr>
              <w:t xml:space="preserve">Recruitment </w:t>
            </w:r>
            <w:r w:rsidR="00F236A5" w:rsidRPr="00F236A5">
              <w:rPr>
                <w:rFonts w:ascii="Arial" w:hAnsi="Arial" w:cs="Arial"/>
                <w:bCs/>
              </w:rPr>
              <w:t xml:space="preserve">&amp; </w:t>
            </w:r>
            <w:r w:rsidR="00B51A0D" w:rsidRPr="00F236A5">
              <w:rPr>
                <w:rFonts w:ascii="Arial" w:hAnsi="Arial" w:cs="Arial"/>
                <w:bCs/>
              </w:rPr>
              <w:t>Talent</w:t>
            </w:r>
            <w:r w:rsidR="00B51A0D">
              <w:rPr>
                <w:rFonts w:ascii="Arial" w:hAnsi="Arial" w:cs="Arial"/>
                <w:b/>
              </w:rPr>
              <w:t xml:space="preserve"> </w:t>
            </w:r>
            <w:r w:rsidR="00B51A0D">
              <w:rPr>
                <w:rFonts w:ascii="Arial" w:hAnsi="Arial" w:cs="Arial"/>
                <w:bCs/>
              </w:rPr>
              <w:t>Partner</w:t>
            </w:r>
            <w:r w:rsidR="0026452C" w:rsidRPr="0026452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206" w:type="dxa"/>
            <w:vAlign w:val="center"/>
          </w:tcPr>
          <w:p w14:paraId="722E4EF0" w14:textId="73081065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06DC0CC7" w14:textId="77777777" w:rsidTr="00BF39D5">
        <w:trPr>
          <w:trHeight w:val="75"/>
        </w:trPr>
        <w:tc>
          <w:tcPr>
            <w:tcW w:w="6237" w:type="dxa"/>
            <w:vAlign w:val="center"/>
          </w:tcPr>
          <w:p w14:paraId="48C0043B" w14:textId="564BFC8D" w:rsidR="00BF39D5" w:rsidRPr="0026452C" w:rsidRDefault="00BF39D5" w:rsidP="008A452E">
            <w:pPr>
              <w:rPr>
                <w:rFonts w:ascii="Arial" w:hAnsi="Arial" w:cs="Arial"/>
              </w:rPr>
            </w:pPr>
            <w:r w:rsidRPr="0026452C">
              <w:rPr>
                <w:rFonts w:ascii="Arial" w:hAnsi="Arial" w:cs="Arial"/>
                <w:b/>
              </w:rPr>
              <w:t>Grade:</w:t>
            </w:r>
            <w:r w:rsidRPr="0026452C">
              <w:rPr>
                <w:rFonts w:ascii="Arial" w:hAnsi="Arial" w:cs="Arial"/>
              </w:rPr>
              <w:t xml:space="preserve"> </w:t>
            </w:r>
            <w:r w:rsidR="005F5D00">
              <w:rPr>
                <w:rFonts w:ascii="Arial" w:hAnsi="Arial" w:cs="Arial"/>
                <w:lang w:eastAsia="en-US"/>
              </w:rPr>
              <w:t>£34,145 to £40,356</w:t>
            </w:r>
          </w:p>
        </w:tc>
        <w:tc>
          <w:tcPr>
            <w:tcW w:w="7206" w:type="dxa"/>
            <w:vAlign w:val="center"/>
          </w:tcPr>
          <w:p w14:paraId="096F1DEF" w14:textId="0DED36D8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9244765" w14:textId="5FD3DA69" w:rsidR="005F77DD" w:rsidRPr="0026452C" w:rsidRDefault="005F77DD" w:rsidP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432604" w:rsidRPr="0026452C" w14:paraId="690067D7" w14:textId="77777777" w:rsidTr="0043260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FC4" w14:textId="1B857082" w:rsidR="00432604" w:rsidRPr="0026452C" w:rsidRDefault="00432604" w:rsidP="004326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5F77DD" w:rsidRPr="0026452C" w14:paraId="44374A88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0A4837" w14:textId="7838B2E6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Qualifications and Training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48153C0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076CAA4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848998B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CE267D" w:rsidRPr="0026452C" w14:paraId="033DC115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FB2A" w14:textId="77777777" w:rsidR="00CE267D" w:rsidRPr="0026452C" w:rsidRDefault="00CE267D" w:rsidP="005F77DD">
            <w:pPr>
              <w:rPr>
                <w:rFonts w:ascii="Arial" w:hAnsi="Arial" w:cs="Arial"/>
                <w:b/>
                <w:bCs/>
              </w:rPr>
            </w:pPr>
          </w:p>
          <w:p w14:paraId="55FD6AD2" w14:textId="4AA97075" w:rsidR="00CE267D" w:rsidRPr="0026452C" w:rsidRDefault="00DC0E75" w:rsidP="0030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</w:t>
            </w:r>
            <w:r w:rsidR="000C516B">
              <w:rPr>
                <w:rFonts w:ascii="Arial" w:hAnsi="Arial" w:cs="Arial"/>
              </w:rPr>
              <w:t xml:space="preserve">elevant </w:t>
            </w:r>
            <w:r w:rsidR="00AD64C2">
              <w:rPr>
                <w:rFonts w:ascii="Arial" w:hAnsi="Arial" w:cs="Arial"/>
              </w:rPr>
              <w:t>professional</w:t>
            </w:r>
            <w:r w:rsidR="00F236A5">
              <w:rPr>
                <w:rFonts w:ascii="Arial" w:hAnsi="Arial" w:cs="Arial"/>
              </w:rPr>
              <w:t xml:space="preserve"> </w:t>
            </w:r>
            <w:r w:rsidR="00D333A5">
              <w:rPr>
                <w:rFonts w:ascii="Arial" w:hAnsi="Arial" w:cs="Arial"/>
              </w:rPr>
              <w:t>training, or proven experience</w:t>
            </w:r>
            <w:r w:rsidR="00AD64C2">
              <w:rPr>
                <w:rFonts w:ascii="Arial" w:hAnsi="Arial" w:cs="Arial"/>
              </w:rPr>
              <w:t xml:space="preserve"> within a </w:t>
            </w:r>
            <w:r>
              <w:rPr>
                <w:rFonts w:ascii="Arial" w:hAnsi="Arial" w:cs="Arial"/>
              </w:rPr>
              <w:t xml:space="preserve">similar role.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D3A9" w14:textId="77777777" w:rsidR="00CE267D" w:rsidRPr="0026452C" w:rsidRDefault="00CE267D" w:rsidP="005F77DD">
            <w:pPr>
              <w:rPr>
                <w:rFonts w:ascii="Arial" w:hAnsi="Arial" w:cs="Arial"/>
                <w:b/>
                <w:bCs/>
              </w:rPr>
            </w:pPr>
          </w:p>
          <w:p w14:paraId="0BC9361F" w14:textId="7C246CC9" w:rsidR="00D5519A" w:rsidRPr="0026452C" w:rsidRDefault="00D333A5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  <w:p w14:paraId="195D107A" w14:textId="77777777" w:rsidR="00D5519A" w:rsidRPr="0026452C" w:rsidRDefault="00D5519A" w:rsidP="005F77DD">
            <w:pPr>
              <w:rPr>
                <w:rFonts w:ascii="Arial" w:hAnsi="Arial" w:cs="Arial"/>
                <w:b/>
                <w:bCs/>
              </w:rPr>
            </w:pPr>
          </w:p>
          <w:p w14:paraId="098C5C80" w14:textId="77777777" w:rsidR="00D5519A" w:rsidRDefault="00D5519A" w:rsidP="005F77DD">
            <w:pPr>
              <w:rPr>
                <w:rFonts w:ascii="Arial" w:hAnsi="Arial" w:cs="Arial"/>
                <w:b/>
                <w:bCs/>
              </w:rPr>
            </w:pPr>
          </w:p>
          <w:p w14:paraId="75F7F013" w14:textId="2CAD7E4A" w:rsidR="00302CA6" w:rsidRPr="0026452C" w:rsidRDefault="00302CA6" w:rsidP="005F77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6F77" w14:textId="77777777" w:rsidR="00CE267D" w:rsidRPr="0026452C" w:rsidRDefault="00CE267D" w:rsidP="005F77DD">
            <w:pPr>
              <w:rPr>
                <w:rFonts w:ascii="Arial" w:hAnsi="Arial" w:cs="Arial"/>
                <w:b/>
                <w:bCs/>
              </w:rPr>
            </w:pPr>
          </w:p>
          <w:p w14:paraId="18534D02" w14:textId="19EA6AB2" w:rsidR="00D5519A" w:rsidRPr="0026452C" w:rsidRDefault="00F236A5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</w:p>
          <w:p w14:paraId="6C9788D3" w14:textId="77777777" w:rsidR="00D5519A" w:rsidRPr="0026452C" w:rsidRDefault="00D5519A" w:rsidP="005F77DD">
            <w:pPr>
              <w:rPr>
                <w:rFonts w:ascii="Arial" w:hAnsi="Arial" w:cs="Arial"/>
                <w:b/>
                <w:bCs/>
              </w:rPr>
            </w:pPr>
          </w:p>
          <w:p w14:paraId="43C1F76C" w14:textId="5DD2DD5A" w:rsidR="00D5519A" w:rsidRPr="0026452C" w:rsidRDefault="00D5519A" w:rsidP="005F77D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D6EDD7D" w14:textId="0133DB1B" w:rsidR="005F77DD" w:rsidRPr="0026452C" w:rsidRDefault="005F77DD" w:rsidP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DCC5806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A65135" w14:textId="5423E5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48605B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497194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3B264A8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5A2FC1" w:rsidRPr="0026452C" w14:paraId="54298923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952D" w14:textId="30D82396" w:rsidR="005A2FC1" w:rsidRPr="005A2FC1" w:rsidRDefault="005A2FC1" w:rsidP="005A2F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as a Recruitme</w:t>
            </w:r>
            <w:r w:rsidR="005C2E61">
              <w:rPr>
                <w:rFonts w:ascii="Arial" w:hAnsi="Arial" w:cs="Arial"/>
                <w:sz w:val="24"/>
                <w:szCs w:val="24"/>
              </w:rPr>
              <w:t>nt Partner or leading on delivery of a full in-house recruitment service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DBA8" w14:textId="6297E682" w:rsidR="005A2FC1" w:rsidRPr="0026452C" w:rsidRDefault="005C2E61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E15" w14:textId="77777777" w:rsidR="005A2FC1" w:rsidRDefault="005C2E61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Application </w:t>
            </w:r>
            <w:r w:rsidR="00B46C11">
              <w:rPr>
                <w:rFonts w:ascii="Arial" w:hAnsi="Arial" w:cs="Arial"/>
                <w:b/>
                <w:bCs/>
              </w:rPr>
              <w:t>&amp;</w:t>
            </w:r>
          </w:p>
          <w:p w14:paraId="5F517CB1" w14:textId="0560EDCE" w:rsidR="00B46C11" w:rsidRPr="0026452C" w:rsidRDefault="00B46C11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019C7EDC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E075" w14:textId="7C13BA7F" w:rsidR="00B46C11" w:rsidRPr="00E57455" w:rsidRDefault="00B46C11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E57455">
              <w:rPr>
                <w:rFonts w:ascii="Arial" w:hAnsi="Arial" w:cs="Arial"/>
                <w:sz w:val="24"/>
                <w:szCs w:val="24"/>
              </w:rPr>
              <w:t>Experience of identifying and creating new methods of recruitment and sourcing candidates to promote the organisation as an employer of choice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DFF0" w14:textId="2072CBEF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3CAA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6B2EE88E" w14:textId="22540560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199AA089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6F8" w14:textId="4A15FE4D" w:rsidR="00B46C11" w:rsidRPr="00E57455" w:rsidRDefault="00B46C11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E57455">
              <w:rPr>
                <w:rFonts w:ascii="Arial" w:hAnsi="Arial" w:cs="Arial"/>
                <w:sz w:val="24"/>
                <w:szCs w:val="24"/>
              </w:rPr>
              <w:t>Manage high volume recruitment campaigns to attract the right candidates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A83" w14:textId="06353545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B46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4426A527" w14:textId="6F46BA9E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671A16CA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C4D" w14:textId="6C1872FC" w:rsidR="00B46C11" w:rsidRPr="00E57455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57455">
              <w:rPr>
                <w:rFonts w:ascii="Arial" w:hAnsi="Arial" w:cs="Arial"/>
                <w:sz w:val="24"/>
                <w:szCs w:val="24"/>
              </w:rPr>
              <w:t xml:space="preserve">Experience of developing and implementing </w:t>
            </w:r>
            <w:r w:rsidR="00E63C9F">
              <w:rPr>
                <w:rFonts w:ascii="Arial" w:hAnsi="Arial" w:cs="Arial"/>
                <w:sz w:val="24"/>
                <w:szCs w:val="24"/>
              </w:rPr>
              <w:t xml:space="preserve">recruitment </w:t>
            </w:r>
            <w:r w:rsidRPr="00E57455">
              <w:rPr>
                <w:rFonts w:ascii="Arial" w:hAnsi="Arial" w:cs="Arial"/>
                <w:sz w:val="24"/>
                <w:szCs w:val="24"/>
              </w:rPr>
              <w:t>processes and procedures to promote best practice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554" w14:textId="728FB7F9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1878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43351958" w14:textId="6FD797FF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333879F5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AB5" w14:textId="6A7D62D1" w:rsidR="00B46C11" w:rsidRPr="00E57455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57455">
              <w:rPr>
                <w:rFonts w:ascii="Arial" w:hAnsi="Arial" w:cs="Arial"/>
                <w:sz w:val="24"/>
                <w:szCs w:val="24"/>
              </w:rPr>
              <w:t>Experience of developing effective working relationships with all managers/Heads of Service to understand recruitment needs to meet organisation requirements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E1B" w14:textId="0E91B7E2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DEAF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79790818" w14:textId="0369C33C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0FA3D25D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C481" w14:textId="416E802E" w:rsidR="00B46C11" w:rsidRPr="00E57455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57455">
              <w:rPr>
                <w:rFonts w:ascii="Arial" w:hAnsi="Arial" w:cs="Arial"/>
                <w:sz w:val="24"/>
                <w:szCs w:val="24"/>
              </w:rPr>
              <w:t>Up to date knowledge of employment law and best recruitment practice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6ED8" w14:textId="0748064A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92C6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04321031" w14:textId="7A83B53B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5595D49B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7A5B" w14:textId="51FD5913" w:rsidR="00B46C11" w:rsidRPr="001F367A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contemporary IT skills, including standard Microsoft Office Programs and SharePoint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BF60" w14:textId="7125E64C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B108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295FA6FC" w14:textId="2F825793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551F4CC0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5B90" w14:textId="3B9B14CF" w:rsidR="00B46C11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implementing and maintaining Applicant Tracking System and</w:t>
            </w:r>
            <w:r w:rsidR="00526815">
              <w:rPr>
                <w:rFonts w:ascii="Arial" w:hAnsi="Arial" w:cs="Arial"/>
                <w:sz w:val="24"/>
                <w:szCs w:val="24"/>
              </w:rPr>
              <w:t>/or</w:t>
            </w:r>
            <w:r>
              <w:rPr>
                <w:rFonts w:ascii="Arial" w:hAnsi="Arial" w:cs="Arial"/>
                <w:sz w:val="24"/>
                <w:szCs w:val="24"/>
              </w:rPr>
              <w:t xml:space="preserve"> HR Systems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9222" w14:textId="5600F243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0803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50B1EEB4" w14:textId="269E1E74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20649AAC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9F74" w14:textId="21629DC9" w:rsidR="00B46C11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E63C9F">
              <w:rPr>
                <w:rFonts w:ascii="Arial" w:hAnsi="Arial" w:cs="Arial"/>
                <w:sz w:val="24"/>
                <w:szCs w:val="24"/>
              </w:rPr>
              <w:t>providing training and guidance</w:t>
            </w:r>
            <w:r>
              <w:rPr>
                <w:rFonts w:ascii="Arial" w:hAnsi="Arial" w:cs="Arial"/>
                <w:sz w:val="24"/>
                <w:szCs w:val="24"/>
              </w:rPr>
              <w:t xml:space="preserve"> to recruiting managers on best practice and relevant processes and procedures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1275" w14:textId="6FC7B5BF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BA8A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38EE133B" w14:textId="1B5A376C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</w:tbl>
    <w:p w14:paraId="3D69545B" w14:textId="77777777" w:rsidR="005F77DD" w:rsidRDefault="005F77DD" w:rsidP="00096F20">
      <w:pPr>
        <w:rPr>
          <w:rFonts w:ascii="Arial" w:hAnsi="Arial" w:cs="Arial"/>
          <w:b/>
        </w:rPr>
      </w:pPr>
    </w:p>
    <w:p w14:paraId="52BE2317" w14:textId="77777777" w:rsidR="001C08DA" w:rsidRDefault="001C08DA" w:rsidP="00096F20">
      <w:pPr>
        <w:rPr>
          <w:rFonts w:ascii="Arial" w:hAnsi="Arial" w:cs="Arial"/>
          <w:b/>
        </w:rPr>
      </w:pPr>
    </w:p>
    <w:p w14:paraId="51037457" w14:textId="77777777" w:rsidR="001C08DA" w:rsidRDefault="001C08DA" w:rsidP="00096F20">
      <w:pPr>
        <w:rPr>
          <w:rFonts w:ascii="Arial" w:hAnsi="Arial" w:cs="Arial"/>
          <w:b/>
        </w:rPr>
      </w:pPr>
    </w:p>
    <w:p w14:paraId="032C2894" w14:textId="77777777" w:rsidR="001C08DA" w:rsidRDefault="001C08DA" w:rsidP="00096F20">
      <w:pPr>
        <w:rPr>
          <w:rFonts w:ascii="Arial" w:hAnsi="Arial" w:cs="Arial"/>
          <w:b/>
        </w:rPr>
      </w:pPr>
    </w:p>
    <w:p w14:paraId="108401EC" w14:textId="77777777" w:rsidR="001C08DA" w:rsidRDefault="001C08DA" w:rsidP="00096F20">
      <w:pPr>
        <w:rPr>
          <w:rFonts w:ascii="Arial" w:hAnsi="Arial" w:cs="Arial"/>
          <w:b/>
        </w:rPr>
      </w:pPr>
    </w:p>
    <w:p w14:paraId="4819EECF" w14:textId="77777777" w:rsidR="001C08DA" w:rsidRDefault="001C08DA" w:rsidP="00096F20">
      <w:pPr>
        <w:rPr>
          <w:rFonts w:ascii="Arial" w:hAnsi="Arial" w:cs="Arial"/>
          <w:b/>
        </w:rPr>
      </w:pPr>
    </w:p>
    <w:p w14:paraId="4F77FA52" w14:textId="77777777" w:rsidR="001C08DA" w:rsidRPr="0026452C" w:rsidRDefault="001C08DA" w:rsidP="00096F20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6A9FD62" w14:textId="77777777" w:rsidTr="005F77D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26E0AC" w14:textId="31720266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Skills and abilities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E85E32C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1691423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7363C09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1F367A" w:rsidRPr="0026452C" w14:paraId="30F10787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5FA1" w14:textId="663D04D3" w:rsidR="001F367A" w:rsidRDefault="001F367A" w:rsidP="00FC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communicate effectively with a high standard of written and verbal communication </w:t>
            </w:r>
            <w:r w:rsidR="00B46C11">
              <w:rPr>
                <w:rFonts w:ascii="Arial" w:hAnsi="Arial" w:cs="Arial"/>
              </w:rPr>
              <w:t>skills.</w:t>
            </w:r>
          </w:p>
          <w:p w14:paraId="34E7FBE0" w14:textId="533A4FD1" w:rsidR="001C08DA" w:rsidRDefault="001C08DA" w:rsidP="00FC197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9B43" w14:textId="7D5AC988" w:rsidR="001F367A" w:rsidRPr="0026452C" w:rsidRDefault="00B46C11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FD7" w14:textId="3BD926DC" w:rsidR="001F367A" w:rsidRPr="0026452C" w:rsidRDefault="00B46C11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31E416B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5F1" w14:textId="72D9066B" w:rsidR="00B46C11" w:rsidRDefault="00B46C11" w:rsidP="00B4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able to manage a busy workload and achieve objectives.</w:t>
            </w:r>
          </w:p>
          <w:p w14:paraId="0A6D5F2E" w14:textId="4713368C" w:rsidR="00B46C11" w:rsidRPr="006343BB" w:rsidRDefault="00B46C11" w:rsidP="00B46C11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D23" w14:textId="519CBFC5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DED1" w14:textId="77777777" w:rsidR="00B46C11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 &amp;</w:t>
            </w:r>
          </w:p>
          <w:p w14:paraId="2A0F8EC0" w14:textId="5657D5F6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B46C11" w:rsidRPr="0026452C" w14:paraId="0B77DF7A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33F3" w14:textId="007FDBA9" w:rsidR="00B46C11" w:rsidRPr="006343BB" w:rsidRDefault="00B46C11" w:rsidP="00B46C11">
            <w:pPr>
              <w:rPr>
                <w:rFonts w:ascii="Arial" w:hAnsi="Arial" w:cs="Arial"/>
              </w:rPr>
            </w:pPr>
            <w:r w:rsidRPr="006343BB">
              <w:rPr>
                <w:rFonts w:ascii="Arial" w:hAnsi="Arial" w:cs="Arial"/>
              </w:rPr>
              <w:t xml:space="preserve">Ability to strive for success and develop team members and embed a positive supporting culture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C858" w14:textId="0575C5EE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45C" w14:textId="1632BCAA" w:rsidR="00B46C11" w:rsidRPr="0026452C" w:rsidRDefault="00B46C11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7426AC" w:rsidRPr="0026452C" w14:paraId="2023D2C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22C3" w14:textId="76B7F5FF" w:rsidR="007426AC" w:rsidRPr="006343BB" w:rsidRDefault="007426AC" w:rsidP="00B4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establish professional credibility quickly with colleagues and to interact and influence effectively with staff at all levels across the organisation.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D9D" w14:textId="0A6531C6" w:rsidR="007426AC" w:rsidRDefault="007426AC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3A7" w14:textId="0FCA8C2D" w:rsidR="007426AC" w:rsidRDefault="007426AC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</w:tbl>
    <w:p w14:paraId="3DB6C162" w14:textId="754159FE" w:rsidR="00096F20" w:rsidRPr="0026452C" w:rsidRDefault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38047886" w14:textId="77777777" w:rsidTr="00FC197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79EF83" w14:textId="607993E4" w:rsidR="00352CD0" w:rsidRPr="0026452C" w:rsidRDefault="005A7FC1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Personal Attributes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FE632A2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D31339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395E1C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352CD0" w:rsidRPr="0026452C" w14:paraId="408F0D85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A287" w14:textId="172B04A1" w:rsidR="00352CD0" w:rsidRPr="0026452C" w:rsidRDefault="00D5519A" w:rsidP="00E6312A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</w:rPr>
              <w:t>Demonstrate evidence of continuous improvement both in terms of service provided and professional development</w:t>
            </w:r>
            <w:r w:rsidR="00E6312A">
              <w:rPr>
                <w:rFonts w:ascii="Arial" w:hAnsi="Arial" w:cs="Arial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055C" w14:textId="697B3314" w:rsidR="008E6B62" w:rsidRPr="0026452C" w:rsidRDefault="00E6312A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2B70" w14:textId="6158F577" w:rsidR="00D4239A" w:rsidRDefault="00D5519A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Application</w:t>
            </w:r>
          </w:p>
          <w:p w14:paraId="6BC59EBE" w14:textId="77777777" w:rsidR="00E6312A" w:rsidRPr="0026452C" w:rsidRDefault="00E6312A" w:rsidP="00FC1974">
            <w:pPr>
              <w:rPr>
                <w:rFonts w:ascii="Arial" w:hAnsi="Arial" w:cs="Arial"/>
                <w:b/>
                <w:bCs/>
              </w:rPr>
            </w:pPr>
          </w:p>
          <w:p w14:paraId="5EB77EF9" w14:textId="36637396" w:rsidR="008E6B62" w:rsidRPr="0026452C" w:rsidRDefault="008E6B62" w:rsidP="00FC19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312A" w:rsidRPr="0026452C" w14:paraId="10A457CD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FD26" w14:textId="27E86082" w:rsidR="00E6312A" w:rsidRDefault="00E6312A" w:rsidP="00E6312A">
            <w:pPr>
              <w:rPr>
                <w:rFonts w:ascii="Arial" w:hAnsi="Arial" w:cs="Arial"/>
              </w:rPr>
            </w:pPr>
            <w:r w:rsidRPr="0026452C">
              <w:rPr>
                <w:rFonts w:ascii="Arial" w:hAnsi="Arial" w:cs="Arial"/>
              </w:rPr>
              <w:t xml:space="preserve">Demonstrable delivery of exceptional standards of customer </w:t>
            </w:r>
            <w:r w:rsidR="00B05BEC">
              <w:rPr>
                <w:rFonts w:ascii="Arial" w:hAnsi="Arial" w:cs="Arial"/>
              </w:rPr>
              <w:t>service</w:t>
            </w:r>
          </w:p>
          <w:p w14:paraId="393D2C65" w14:textId="77777777" w:rsidR="00E6312A" w:rsidRPr="0026452C" w:rsidRDefault="00E6312A" w:rsidP="00D5519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E3EC" w14:textId="49951406" w:rsidR="00E6312A" w:rsidRPr="0026452C" w:rsidRDefault="00E6312A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CEA6" w14:textId="258B5C83" w:rsidR="00E6312A" w:rsidRPr="0026452C" w:rsidRDefault="00E6312A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  <w:tr w:rsidR="006E1B7A" w:rsidRPr="0026452C" w14:paraId="62B107A7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6CC5" w14:textId="6D4F6EA5" w:rsidR="006E1B7A" w:rsidRDefault="006E1B7A" w:rsidP="00E63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demonstrable commitment to the principles of diversity and inclusion and their practical application and integration into recruitment processes and procedures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CC7C" w14:textId="1B54A7AE" w:rsidR="006E1B7A" w:rsidRDefault="006E1B7A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81E5" w14:textId="791D9CE0" w:rsidR="006E1B7A" w:rsidRDefault="006E1B7A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</w:p>
        </w:tc>
      </w:tr>
    </w:tbl>
    <w:p w14:paraId="67266600" w14:textId="4723EA3D" w:rsidR="00352CD0" w:rsidRPr="0026452C" w:rsidRDefault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1705A0CB" w14:textId="77777777" w:rsidTr="00FC197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C04B952" w14:textId="41357535" w:rsidR="00352CD0" w:rsidRPr="0026452C" w:rsidRDefault="00D5519A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Core </w:t>
            </w:r>
            <w:r w:rsidR="000D276B" w:rsidRPr="0026452C">
              <w:rPr>
                <w:rFonts w:ascii="Arial" w:hAnsi="Arial" w:cs="Arial"/>
                <w:b/>
                <w:bCs/>
              </w:rPr>
              <w:t xml:space="preserve">Behavioural </w:t>
            </w:r>
            <w:r w:rsidRPr="0026452C">
              <w:rPr>
                <w:rFonts w:ascii="Arial" w:hAnsi="Arial" w:cs="Arial"/>
                <w:b/>
                <w:bCs/>
              </w:rPr>
              <w:t xml:space="preserve">Competencies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C465F4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52C2BEA6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418D08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352CD0" w:rsidRPr="0026452C" w14:paraId="38089F30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7525" w14:textId="77777777" w:rsidR="00352CD0" w:rsidRPr="0026452C" w:rsidRDefault="00352CD0" w:rsidP="00352CD0">
            <w:pPr>
              <w:rPr>
                <w:rFonts w:ascii="Arial" w:hAnsi="Arial" w:cs="Arial"/>
              </w:rPr>
            </w:pPr>
          </w:p>
          <w:p w14:paraId="20F4C7D2" w14:textId="1E2D0AF3" w:rsidR="00352CD0" w:rsidRPr="0026452C" w:rsidRDefault="00557515" w:rsidP="00352CD0">
            <w:pPr>
              <w:rPr>
                <w:rFonts w:ascii="Arial" w:hAnsi="Arial" w:cs="Arial"/>
              </w:rPr>
            </w:pPr>
            <w:bookmarkStart w:id="0" w:name="_Hlk128567343"/>
            <w:r w:rsidRPr="0026452C">
              <w:rPr>
                <w:rFonts w:ascii="Arial" w:hAnsi="Arial" w:cs="Arial"/>
              </w:rPr>
              <w:t xml:space="preserve">A commitment to the </w:t>
            </w:r>
            <w:r w:rsidR="00264054" w:rsidRPr="0026452C">
              <w:rPr>
                <w:rFonts w:ascii="Arial" w:hAnsi="Arial" w:cs="Arial"/>
              </w:rPr>
              <w:t xml:space="preserve">LCR </w:t>
            </w:r>
            <w:r w:rsidRPr="0026452C">
              <w:rPr>
                <w:rFonts w:ascii="Arial" w:hAnsi="Arial" w:cs="Arial"/>
              </w:rPr>
              <w:t xml:space="preserve">and </w:t>
            </w:r>
            <w:r w:rsidR="00264054" w:rsidRPr="0026452C">
              <w:rPr>
                <w:rFonts w:ascii="Arial" w:hAnsi="Arial" w:cs="Arial"/>
              </w:rPr>
              <w:t xml:space="preserve">an understanding of its </w:t>
            </w:r>
            <w:r w:rsidR="000D276B" w:rsidRPr="0026452C">
              <w:rPr>
                <w:rFonts w:ascii="Arial" w:hAnsi="Arial" w:cs="Arial"/>
              </w:rPr>
              <w:t>stakeholders</w:t>
            </w:r>
          </w:p>
          <w:p w14:paraId="4F70581F" w14:textId="77777777" w:rsidR="00264054" w:rsidRPr="0026452C" w:rsidRDefault="00264054" w:rsidP="00352CD0">
            <w:pPr>
              <w:rPr>
                <w:rFonts w:ascii="Arial" w:hAnsi="Arial" w:cs="Arial"/>
              </w:rPr>
            </w:pPr>
          </w:p>
          <w:p w14:paraId="570ED61D" w14:textId="0CBBDC1F" w:rsidR="00264054" w:rsidRPr="0026452C" w:rsidRDefault="00DB0FD4" w:rsidP="00352CD0">
            <w:pPr>
              <w:rPr>
                <w:rFonts w:ascii="Arial" w:hAnsi="Arial" w:cs="Arial"/>
              </w:rPr>
            </w:pPr>
            <w:r w:rsidRPr="0026452C">
              <w:rPr>
                <w:rFonts w:ascii="Arial" w:hAnsi="Arial" w:cs="Arial"/>
              </w:rPr>
              <w:t>A</w:t>
            </w:r>
            <w:r w:rsidR="008118D8" w:rsidRPr="0026452C">
              <w:rPr>
                <w:rFonts w:ascii="Arial" w:hAnsi="Arial" w:cs="Arial"/>
              </w:rPr>
              <w:t>n ability to demonstrate</w:t>
            </w:r>
            <w:r w:rsidRPr="0026452C">
              <w:rPr>
                <w:rFonts w:ascii="Arial" w:hAnsi="Arial" w:cs="Arial"/>
              </w:rPr>
              <w:t xml:space="preserve"> </w:t>
            </w:r>
            <w:r w:rsidR="008118D8" w:rsidRPr="0026452C">
              <w:rPr>
                <w:rFonts w:ascii="Arial" w:hAnsi="Arial" w:cs="Arial"/>
              </w:rPr>
              <w:t xml:space="preserve">our core values, including a commitment to </w:t>
            </w:r>
            <w:r w:rsidRPr="0026452C">
              <w:rPr>
                <w:rFonts w:ascii="Arial" w:hAnsi="Arial" w:cs="Arial"/>
              </w:rPr>
              <w:t xml:space="preserve">Equality, </w:t>
            </w:r>
            <w:r w:rsidR="008118D8" w:rsidRPr="0026452C">
              <w:rPr>
                <w:rFonts w:ascii="Arial" w:hAnsi="Arial" w:cs="Arial"/>
              </w:rPr>
              <w:t>Diversity,</w:t>
            </w:r>
            <w:r w:rsidRPr="0026452C">
              <w:rPr>
                <w:rFonts w:ascii="Arial" w:hAnsi="Arial" w:cs="Arial"/>
              </w:rPr>
              <w:t xml:space="preserve"> and Inclusion</w:t>
            </w:r>
          </w:p>
          <w:p w14:paraId="016772A3" w14:textId="77777777" w:rsidR="00264054" w:rsidRPr="0026452C" w:rsidRDefault="00264054" w:rsidP="00352CD0">
            <w:pPr>
              <w:rPr>
                <w:rFonts w:ascii="Arial" w:hAnsi="Arial" w:cs="Arial"/>
              </w:rPr>
            </w:pPr>
          </w:p>
          <w:p w14:paraId="34B7681C" w14:textId="22FD08BF" w:rsidR="00264054" w:rsidRDefault="00DB0FD4" w:rsidP="00352CD0">
            <w:pPr>
              <w:rPr>
                <w:rFonts w:ascii="Arial" w:hAnsi="Arial" w:cs="Arial"/>
              </w:rPr>
            </w:pPr>
            <w:r w:rsidRPr="0026452C">
              <w:rPr>
                <w:rFonts w:ascii="Arial" w:hAnsi="Arial" w:cs="Arial"/>
              </w:rPr>
              <w:t xml:space="preserve">Experience of/ability to </w:t>
            </w:r>
            <w:r w:rsidR="00264054" w:rsidRPr="0026452C">
              <w:rPr>
                <w:rFonts w:ascii="Arial" w:hAnsi="Arial" w:cs="Arial"/>
              </w:rPr>
              <w:t>contribut</w:t>
            </w:r>
            <w:r w:rsidRPr="0026452C">
              <w:rPr>
                <w:rFonts w:ascii="Arial" w:hAnsi="Arial" w:cs="Arial"/>
              </w:rPr>
              <w:t>e/</w:t>
            </w:r>
            <w:proofErr w:type="spellStart"/>
            <w:r w:rsidR="00264054" w:rsidRPr="0026452C">
              <w:rPr>
                <w:rFonts w:ascii="Arial" w:hAnsi="Arial" w:cs="Arial"/>
              </w:rPr>
              <w:t>ing</w:t>
            </w:r>
            <w:proofErr w:type="spellEnd"/>
            <w:r w:rsidR="00264054" w:rsidRPr="0026452C">
              <w:rPr>
                <w:rFonts w:ascii="Arial" w:hAnsi="Arial" w:cs="Arial"/>
              </w:rPr>
              <w:t xml:space="preserve"> to a </w:t>
            </w:r>
            <w:r w:rsidR="002B77DA" w:rsidRPr="0026452C">
              <w:rPr>
                <w:rFonts w:ascii="Arial" w:hAnsi="Arial" w:cs="Arial"/>
              </w:rPr>
              <w:t>high-performance</w:t>
            </w:r>
            <w:r w:rsidR="00264054" w:rsidRPr="0026452C">
              <w:rPr>
                <w:rFonts w:ascii="Arial" w:hAnsi="Arial" w:cs="Arial"/>
              </w:rPr>
              <w:t xml:space="preserve"> culture </w:t>
            </w:r>
          </w:p>
          <w:p w14:paraId="604550D1" w14:textId="2BBEC751" w:rsidR="00674A5A" w:rsidRDefault="00674A5A" w:rsidP="00352CD0">
            <w:pPr>
              <w:rPr>
                <w:rFonts w:ascii="Arial" w:hAnsi="Arial" w:cs="Arial"/>
              </w:rPr>
            </w:pPr>
          </w:p>
          <w:p w14:paraId="50F13322" w14:textId="3409360E" w:rsidR="00674A5A" w:rsidRPr="0026452C" w:rsidRDefault="00674A5A" w:rsidP="00352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Embed LCRCAs </w:t>
            </w:r>
            <w:r w:rsidR="00E871F9">
              <w:rPr>
                <w:rFonts w:ascii="Arial" w:hAnsi="Arial" w:cs="Arial"/>
              </w:rPr>
              <w:t xml:space="preserve">behaviours </w:t>
            </w:r>
            <w:r>
              <w:rPr>
                <w:rFonts w:ascii="Arial" w:hAnsi="Arial" w:cs="Arial"/>
              </w:rPr>
              <w:t>of LCRCA first, Action Focused &amp; Respect.</w:t>
            </w:r>
          </w:p>
          <w:bookmarkEnd w:id="0"/>
          <w:p w14:paraId="2BB2F879" w14:textId="2816012A" w:rsidR="00352CD0" w:rsidRPr="0026452C" w:rsidRDefault="00352CD0" w:rsidP="00352CD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F088" w14:textId="77777777" w:rsidR="00352CD0" w:rsidRPr="0026452C" w:rsidRDefault="00352CD0" w:rsidP="00352CD0">
            <w:pPr>
              <w:rPr>
                <w:rFonts w:ascii="Arial" w:hAnsi="Arial" w:cs="Arial"/>
                <w:b/>
                <w:bCs/>
              </w:rPr>
            </w:pPr>
          </w:p>
          <w:p w14:paraId="6EBC9368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</w:t>
            </w:r>
          </w:p>
          <w:p w14:paraId="09D90644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4815D49D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4E1236D5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</w:t>
            </w:r>
          </w:p>
          <w:p w14:paraId="26627CCC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4382B2F5" w14:textId="0818346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</w:t>
            </w:r>
          </w:p>
          <w:p w14:paraId="7955E19D" w14:textId="77777777" w:rsidR="00264054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6D9F2D87" w14:textId="77777777" w:rsidR="00674A5A" w:rsidRDefault="00674A5A" w:rsidP="00352CD0">
            <w:pPr>
              <w:rPr>
                <w:rFonts w:ascii="Arial" w:hAnsi="Arial" w:cs="Arial"/>
                <w:b/>
                <w:bCs/>
              </w:rPr>
            </w:pPr>
          </w:p>
          <w:p w14:paraId="0966BCF4" w14:textId="77777777" w:rsidR="00674A5A" w:rsidRDefault="00674A5A" w:rsidP="00352CD0">
            <w:pPr>
              <w:rPr>
                <w:rFonts w:ascii="Arial" w:hAnsi="Arial" w:cs="Arial"/>
                <w:b/>
                <w:bCs/>
              </w:rPr>
            </w:pPr>
          </w:p>
          <w:p w14:paraId="0BF2F8FA" w14:textId="456B9B21" w:rsidR="00674A5A" w:rsidRPr="0026452C" w:rsidRDefault="00674A5A" w:rsidP="00352C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A5DF" w14:textId="77777777" w:rsidR="00352CD0" w:rsidRPr="0026452C" w:rsidRDefault="00352CD0" w:rsidP="00352CD0">
            <w:pPr>
              <w:rPr>
                <w:rFonts w:ascii="Arial" w:hAnsi="Arial" w:cs="Arial"/>
                <w:b/>
                <w:bCs/>
              </w:rPr>
            </w:pPr>
          </w:p>
          <w:p w14:paraId="390A1682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Interview</w:t>
            </w:r>
          </w:p>
          <w:p w14:paraId="65ACDAD5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38AFE076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65F71298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Interview</w:t>
            </w:r>
          </w:p>
          <w:p w14:paraId="26D4689F" w14:textId="77777777" w:rsidR="00264054" w:rsidRPr="0026452C" w:rsidRDefault="00264054" w:rsidP="00352CD0">
            <w:pPr>
              <w:rPr>
                <w:rFonts w:ascii="Arial" w:hAnsi="Arial" w:cs="Arial"/>
                <w:b/>
                <w:bCs/>
              </w:rPr>
            </w:pPr>
          </w:p>
          <w:p w14:paraId="13830763" w14:textId="77777777" w:rsidR="008E6B62" w:rsidRDefault="00264054" w:rsidP="00352CD0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Interview</w:t>
            </w:r>
          </w:p>
          <w:p w14:paraId="51AE02A7" w14:textId="77777777" w:rsidR="008E6B62" w:rsidRDefault="008E6B62" w:rsidP="00352CD0">
            <w:pPr>
              <w:rPr>
                <w:rFonts w:ascii="Arial" w:hAnsi="Arial" w:cs="Arial"/>
                <w:b/>
                <w:bCs/>
              </w:rPr>
            </w:pPr>
          </w:p>
          <w:p w14:paraId="2FC8ED0E" w14:textId="77777777" w:rsidR="008E6B62" w:rsidRDefault="008E6B62" w:rsidP="00352CD0">
            <w:pPr>
              <w:rPr>
                <w:rFonts w:ascii="Arial" w:hAnsi="Arial" w:cs="Arial"/>
                <w:b/>
                <w:bCs/>
              </w:rPr>
            </w:pPr>
          </w:p>
          <w:p w14:paraId="51770C1F" w14:textId="77777777" w:rsidR="008E6B62" w:rsidRDefault="008E6B62" w:rsidP="00352CD0">
            <w:pPr>
              <w:rPr>
                <w:rFonts w:ascii="Arial" w:hAnsi="Arial" w:cs="Arial"/>
                <w:b/>
                <w:bCs/>
              </w:rPr>
            </w:pPr>
          </w:p>
          <w:p w14:paraId="03463915" w14:textId="61A29463" w:rsidR="00264054" w:rsidRPr="0026452C" w:rsidRDefault="008E6B62" w:rsidP="00352C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Interview</w:t>
            </w:r>
            <w:r w:rsidR="00264054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7DDF0A4" w14:textId="28658C2F" w:rsidR="00352CD0" w:rsidRPr="0026452C" w:rsidRDefault="00352CD0" w:rsidP="00352CD0">
      <w:pPr>
        <w:rPr>
          <w:rFonts w:ascii="Arial" w:hAnsi="Arial" w:cs="Arial"/>
        </w:rPr>
      </w:pPr>
    </w:p>
    <w:p w14:paraId="5ABFC149" w14:textId="77777777" w:rsidR="00352CD0" w:rsidRPr="0026452C" w:rsidRDefault="00352CD0">
      <w:pPr>
        <w:rPr>
          <w:rFonts w:ascii="Arial" w:hAnsi="Arial" w:cs="Arial"/>
        </w:rPr>
      </w:pPr>
    </w:p>
    <w:p w14:paraId="1647B1E9" w14:textId="7E2576F2" w:rsidR="00096F20" w:rsidRPr="0026452C" w:rsidRDefault="00096F20" w:rsidP="00096F20">
      <w:pPr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Key to Assessment Methods:</w:t>
      </w:r>
    </w:p>
    <w:p w14:paraId="13240D0E" w14:textId="77265004" w:rsidR="00F501EA" w:rsidRPr="0026452C" w:rsidRDefault="00D846D8" w:rsidP="00F501EA">
      <w:pPr>
        <w:rPr>
          <w:rFonts w:ascii="Arial" w:hAnsi="Arial" w:cs="Arial"/>
          <w:bCs/>
          <w:i/>
          <w:iCs/>
        </w:rPr>
      </w:pPr>
      <w:r w:rsidRPr="0026452C">
        <w:rPr>
          <w:rFonts w:ascii="Arial" w:hAnsi="Arial" w:cs="Arial"/>
          <w:b/>
        </w:rPr>
        <w:t>*</w:t>
      </w:r>
      <w:r w:rsidRPr="0026452C">
        <w:rPr>
          <w:rFonts w:ascii="Arial" w:hAnsi="Arial" w:cs="Arial"/>
          <w:bCs/>
          <w:i/>
          <w:iCs/>
        </w:rPr>
        <w:t xml:space="preserve">Please specify for each </w:t>
      </w:r>
      <w:r w:rsidR="008A452E" w:rsidRPr="0026452C">
        <w:rPr>
          <w:rFonts w:ascii="Arial" w:hAnsi="Arial" w:cs="Arial"/>
          <w:bCs/>
          <w:i/>
          <w:iCs/>
        </w:rPr>
        <w:t>criterion</w:t>
      </w:r>
      <w:r w:rsidR="00F501EA" w:rsidRPr="0026452C">
        <w:rPr>
          <w:rFonts w:ascii="Arial" w:hAnsi="Arial" w:cs="Arial"/>
          <w:bCs/>
          <w:i/>
          <w:iCs/>
        </w:rPr>
        <w:t xml:space="preserve">, column to be removed for external posting. </w:t>
      </w:r>
    </w:p>
    <w:p w14:paraId="69159CF0" w14:textId="77777777" w:rsidR="00F501EA" w:rsidRPr="0026452C" w:rsidRDefault="00F501EA" w:rsidP="00F501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01EA" w:rsidRPr="0026452C" w14:paraId="605146D9" w14:textId="77777777" w:rsidTr="00F501EA">
        <w:tc>
          <w:tcPr>
            <w:tcW w:w="2407" w:type="dxa"/>
          </w:tcPr>
          <w:p w14:paraId="60F89726" w14:textId="61BED770" w:rsidR="00F501EA" w:rsidRPr="0026452C" w:rsidRDefault="00F501EA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KO – </w:t>
            </w:r>
            <w:r w:rsidR="003C3CC4" w:rsidRPr="0026452C">
              <w:rPr>
                <w:rFonts w:ascii="Arial" w:hAnsi="Arial" w:cs="Arial"/>
                <w:bCs/>
              </w:rPr>
              <w:t>K</w:t>
            </w:r>
            <w:r w:rsidRPr="0026452C">
              <w:rPr>
                <w:rFonts w:ascii="Arial" w:hAnsi="Arial" w:cs="Arial"/>
                <w:bCs/>
              </w:rPr>
              <w:t>nockout</w:t>
            </w:r>
            <w:r w:rsidR="003C3CC4" w:rsidRPr="0026452C">
              <w:rPr>
                <w:rFonts w:ascii="Arial" w:hAnsi="Arial" w:cs="Arial"/>
                <w:bCs/>
              </w:rPr>
              <w:t xml:space="preserve"> </w:t>
            </w:r>
            <w:r w:rsidRPr="0026452C"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2407" w:type="dxa"/>
          </w:tcPr>
          <w:p w14:paraId="3BCB6765" w14:textId="6BF76041" w:rsidR="00F501EA" w:rsidRPr="0026452C" w:rsidRDefault="00A37364" w:rsidP="00A37364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 - Application </w:t>
            </w:r>
          </w:p>
        </w:tc>
        <w:tc>
          <w:tcPr>
            <w:tcW w:w="2407" w:type="dxa"/>
          </w:tcPr>
          <w:p w14:paraId="054A5853" w14:textId="6909A420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P – Presentation</w:t>
            </w:r>
          </w:p>
        </w:tc>
        <w:tc>
          <w:tcPr>
            <w:tcW w:w="2407" w:type="dxa"/>
          </w:tcPr>
          <w:p w14:paraId="102B1856" w14:textId="2013DD91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T - Test</w:t>
            </w:r>
          </w:p>
        </w:tc>
      </w:tr>
      <w:tr w:rsidR="00F501EA" w:rsidRPr="0026452C" w14:paraId="458F842C" w14:textId="77777777" w:rsidTr="00F501EA">
        <w:tc>
          <w:tcPr>
            <w:tcW w:w="2407" w:type="dxa"/>
          </w:tcPr>
          <w:p w14:paraId="2917E819" w14:textId="7959FE6C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FQ – Filter Question</w:t>
            </w:r>
          </w:p>
        </w:tc>
        <w:tc>
          <w:tcPr>
            <w:tcW w:w="2407" w:type="dxa"/>
          </w:tcPr>
          <w:p w14:paraId="152FC4D3" w14:textId="500C657B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I – </w:t>
            </w:r>
            <w:r w:rsidR="003C3CC4" w:rsidRPr="0026452C">
              <w:rPr>
                <w:rFonts w:ascii="Arial" w:hAnsi="Arial" w:cs="Arial"/>
                <w:bCs/>
              </w:rPr>
              <w:t>I</w:t>
            </w:r>
            <w:r w:rsidRPr="0026452C">
              <w:rPr>
                <w:rFonts w:ascii="Arial" w:hAnsi="Arial" w:cs="Arial"/>
                <w:bCs/>
              </w:rPr>
              <w:t>nterview</w:t>
            </w:r>
          </w:p>
        </w:tc>
        <w:tc>
          <w:tcPr>
            <w:tcW w:w="2407" w:type="dxa"/>
          </w:tcPr>
          <w:p w14:paraId="649E9FE7" w14:textId="2791E119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E – Exercise </w:t>
            </w:r>
          </w:p>
        </w:tc>
        <w:tc>
          <w:tcPr>
            <w:tcW w:w="2407" w:type="dxa"/>
          </w:tcPr>
          <w:p w14:paraId="3469452C" w14:textId="3847C372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AC – Assessment </w:t>
            </w:r>
          </w:p>
        </w:tc>
      </w:tr>
    </w:tbl>
    <w:p w14:paraId="7E511899" w14:textId="7D328EA2" w:rsidR="00D846D8" w:rsidRPr="0026452C" w:rsidRDefault="00D846D8" w:rsidP="00096F20">
      <w:pPr>
        <w:rPr>
          <w:rFonts w:ascii="Arial" w:hAnsi="Arial" w:cs="Arial"/>
          <w:b/>
        </w:rPr>
      </w:pPr>
    </w:p>
    <w:p w14:paraId="7AC79AAF" w14:textId="6C4BDC9E" w:rsidR="008A452E" w:rsidRPr="0026452C" w:rsidRDefault="008A452E" w:rsidP="00C37850">
      <w:pPr>
        <w:rPr>
          <w:rFonts w:ascii="Arial" w:hAnsi="Arial" w:cs="Arial"/>
        </w:rPr>
      </w:pPr>
    </w:p>
    <w:p w14:paraId="355B896B" w14:textId="13B396A1" w:rsidR="002B77DA" w:rsidRPr="0026452C" w:rsidRDefault="002B77DA" w:rsidP="00C37850">
      <w:pPr>
        <w:rPr>
          <w:rFonts w:ascii="Arial" w:hAnsi="Arial" w:cs="Arial"/>
        </w:rPr>
      </w:pPr>
    </w:p>
    <w:p w14:paraId="6BA66046" w14:textId="68C849B3" w:rsidR="002B77DA" w:rsidRPr="0026452C" w:rsidRDefault="002B77DA" w:rsidP="00C37850">
      <w:pPr>
        <w:rPr>
          <w:rFonts w:ascii="Arial" w:hAnsi="Arial" w:cs="Arial"/>
        </w:rPr>
      </w:pPr>
    </w:p>
    <w:p w14:paraId="66C043FF" w14:textId="78FD8405" w:rsidR="002B77DA" w:rsidRPr="0026452C" w:rsidRDefault="002B77DA" w:rsidP="00C37850">
      <w:pPr>
        <w:rPr>
          <w:rFonts w:ascii="Arial" w:hAnsi="Arial" w:cs="Arial"/>
        </w:rPr>
      </w:pPr>
    </w:p>
    <w:p w14:paraId="30BEB3B8" w14:textId="1F017615" w:rsidR="002B77DA" w:rsidRPr="0026452C" w:rsidRDefault="002B77DA" w:rsidP="00C37850">
      <w:pPr>
        <w:rPr>
          <w:rFonts w:ascii="Arial" w:hAnsi="Arial" w:cs="Arial"/>
        </w:rPr>
      </w:pPr>
    </w:p>
    <w:p w14:paraId="161BCE1C" w14:textId="43BED0C7" w:rsidR="002B77DA" w:rsidRPr="0026452C" w:rsidRDefault="002B77DA" w:rsidP="00C37850">
      <w:pPr>
        <w:rPr>
          <w:rFonts w:ascii="Arial" w:hAnsi="Arial" w:cs="Arial"/>
        </w:rPr>
      </w:pPr>
    </w:p>
    <w:p w14:paraId="0A5C3C83" w14:textId="0F8A1561" w:rsidR="002B77DA" w:rsidRPr="0026452C" w:rsidRDefault="002B77DA" w:rsidP="00C37850">
      <w:pPr>
        <w:rPr>
          <w:rFonts w:ascii="Arial" w:hAnsi="Arial" w:cs="Arial"/>
        </w:rPr>
      </w:pPr>
    </w:p>
    <w:p w14:paraId="3F62EF06" w14:textId="51788947" w:rsidR="002B77DA" w:rsidRPr="0026452C" w:rsidRDefault="002B77DA" w:rsidP="00C37850">
      <w:pPr>
        <w:rPr>
          <w:rFonts w:ascii="Arial" w:hAnsi="Arial" w:cs="Arial"/>
        </w:rPr>
      </w:pPr>
    </w:p>
    <w:p w14:paraId="1837494E" w14:textId="1C03E704" w:rsidR="002B77DA" w:rsidRPr="0026452C" w:rsidRDefault="002B77DA" w:rsidP="00C37850">
      <w:pPr>
        <w:rPr>
          <w:rFonts w:ascii="Arial" w:hAnsi="Arial" w:cs="Arial"/>
        </w:rPr>
      </w:pPr>
    </w:p>
    <w:p w14:paraId="5CC24856" w14:textId="245DFAD0" w:rsidR="002B77DA" w:rsidRPr="0026452C" w:rsidRDefault="002B77DA" w:rsidP="00C37850">
      <w:pPr>
        <w:rPr>
          <w:rFonts w:ascii="Arial" w:hAnsi="Arial" w:cs="Arial"/>
        </w:rPr>
      </w:pPr>
    </w:p>
    <w:p w14:paraId="446BC2CC" w14:textId="751CDFA7" w:rsidR="002B77DA" w:rsidRDefault="002B77DA" w:rsidP="00C37850">
      <w:pPr>
        <w:rPr>
          <w:rFonts w:ascii="Arial" w:hAnsi="Arial" w:cs="Arial"/>
        </w:rPr>
      </w:pPr>
    </w:p>
    <w:p w14:paraId="6FBCF7CF" w14:textId="3F7BC100" w:rsidR="002B77DA" w:rsidRDefault="002B77DA" w:rsidP="00C37850">
      <w:pPr>
        <w:rPr>
          <w:rFonts w:ascii="Arial" w:hAnsi="Arial" w:cs="Arial"/>
        </w:rPr>
      </w:pPr>
    </w:p>
    <w:p w14:paraId="09A80022" w14:textId="0D19D7BF" w:rsidR="002B77DA" w:rsidRDefault="002B77DA" w:rsidP="00C37850">
      <w:pPr>
        <w:rPr>
          <w:rFonts w:ascii="Arial" w:hAnsi="Arial" w:cs="Arial"/>
        </w:rPr>
      </w:pPr>
    </w:p>
    <w:p w14:paraId="33766120" w14:textId="5F78DEF1" w:rsidR="002B77DA" w:rsidRDefault="002B77DA" w:rsidP="00C37850">
      <w:pPr>
        <w:rPr>
          <w:rFonts w:ascii="Arial" w:hAnsi="Arial" w:cs="Arial"/>
        </w:rPr>
      </w:pPr>
    </w:p>
    <w:p w14:paraId="3B0DA6FB" w14:textId="15CBC673" w:rsidR="002B77DA" w:rsidRDefault="002B77DA" w:rsidP="00C37850">
      <w:pPr>
        <w:rPr>
          <w:rFonts w:ascii="Arial" w:hAnsi="Arial" w:cs="Arial"/>
        </w:rPr>
      </w:pPr>
    </w:p>
    <w:p w14:paraId="4588E665" w14:textId="77777777" w:rsidR="002B77DA" w:rsidRDefault="002B77DA" w:rsidP="00C37850">
      <w:pPr>
        <w:rPr>
          <w:rFonts w:ascii="Arial" w:hAnsi="Arial" w:cs="Arial"/>
        </w:rPr>
      </w:pPr>
    </w:p>
    <w:p w14:paraId="5EFED637" w14:textId="77777777" w:rsidR="003C3CC4" w:rsidRDefault="003C3CC4" w:rsidP="00C37850">
      <w:pPr>
        <w:rPr>
          <w:rFonts w:ascii="Arial" w:eastAsia="Calibri" w:hAnsi="Arial" w:cs="Arial"/>
          <w:b/>
          <w:sz w:val="40"/>
          <w:szCs w:val="40"/>
          <w:lang w:eastAsia="en-US"/>
        </w:rPr>
      </w:pPr>
    </w:p>
    <w:sectPr w:rsidR="003C3CC4" w:rsidSect="00096F2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956F" w14:textId="77777777" w:rsidR="00C21E6B" w:rsidRDefault="00C21E6B" w:rsidP="00EE0EE3">
      <w:r>
        <w:separator/>
      </w:r>
    </w:p>
  </w:endnote>
  <w:endnote w:type="continuationSeparator" w:id="0">
    <w:p w14:paraId="31A124E5" w14:textId="77777777" w:rsidR="00C21E6B" w:rsidRDefault="00C21E6B" w:rsidP="00E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A687" w14:textId="35077BA8" w:rsidR="005066E3" w:rsidRPr="005066E3" w:rsidRDefault="005066E3">
    <w:pPr>
      <w:pStyle w:val="Footer"/>
      <w:rPr>
        <w:rFonts w:ascii="Arial" w:hAnsi="Arial" w:cs="Arial"/>
        <w:sz w:val="16"/>
      </w:rPr>
    </w:pPr>
    <w:r w:rsidRPr="00EC0930">
      <w:rPr>
        <w:rFonts w:ascii="Arial" w:hAnsi="Arial" w:cs="Arial"/>
        <w:sz w:val="16"/>
      </w:rPr>
      <w:t>HR/STD/RD/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D238C" w14:textId="77777777" w:rsidR="00C21E6B" w:rsidRDefault="00C21E6B" w:rsidP="00EE0EE3">
      <w:r>
        <w:separator/>
      </w:r>
    </w:p>
  </w:footnote>
  <w:footnote w:type="continuationSeparator" w:id="0">
    <w:p w14:paraId="7A827379" w14:textId="77777777" w:rsidR="00C21E6B" w:rsidRDefault="00C21E6B" w:rsidP="00EE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01D6" w14:textId="18C98408" w:rsidR="00EE0EE3" w:rsidRDefault="00EE0E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17EA0" wp14:editId="25C41172">
          <wp:simplePos x="0" y="0"/>
          <wp:positionH relativeFrom="margin">
            <wp:posOffset>-190500</wp:posOffset>
          </wp:positionH>
          <wp:positionV relativeFrom="paragraph">
            <wp:posOffset>-169545</wp:posOffset>
          </wp:positionV>
          <wp:extent cx="37338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ABC"/>
    <w:multiLevelType w:val="hybridMultilevel"/>
    <w:tmpl w:val="B048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5A11"/>
    <w:multiLevelType w:val="hybridMultilevel"/>
    <w:tmpl w:val="7D048202"/>
    <w:lvl w:ilvl="0" w:tplc="3DE85C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479"/>
    <w:multiLevelType w:val="hybridMultilevel"/>
    <w:tmpl w:val="05DE7A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05E"/>
    <w:multiLevelType w:val="hybridMultilevel"/>
    <w:tmpl w:val="4364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4E12"/>
    <w:multiLevelType w:val="hybridMultilevel"/>
    <w:tmpl w:val="A22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F50"/>
    <w:multiLevelType w:val="hybridMultilevel"/>
    <w:tmpl w:val="2DB025C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6" w15:restartNumberingAfterBreak="0">
    <w:nsid w:val="0D8C60F6"/>
    <w:multiLevelType w:val="hybridMultilevel"/>
    <w:tmpl w:val="61E0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313B3"/>
    <w:multiLevelType w:val="hybridMultilevel"/>
    <w:tmpl w:val="E15A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52A7"/>
    <w:multiLevelType w:val="hybridMultilevel"/>
    <w:tmpl w:val="2B3CEA24"/>
    <w:lvl w:ilvl="0" w:tplc="DDA231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47B0"/>
    <w:multiLevelType w:val="hybridMultilevel"/>
    <w:tmpl w:val="E59E7A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524DE"/>
    <w:multiLevelType w:val="hybridMultilevel"/>
    <w:tmpl w:val="B9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F2027"/>
    <w:multiLevelType w:val="hybridMultilevel"/>
    <w:tmpl w:val="83F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63216"/>
    <w:multiLevelType w:val="hybridMultilevel"/>
    <w:tmpl w:val="54A4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65CC"/>
    <w:multiLevelType w:val="hybridMultilevel"/>
    <w:tmpl w:val="020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7A7F"/>
    <w:multiLevelType w:val="hybridMultilevel"/>
    <w:tmpl w:val="36803D2A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90AEF"/>
    <w:multiLevelType w:val="hybridMultilevel"/>
    <w:tmpl w:val="5C28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266"/>
    <w:multiLevelType w:val="hybridMultilevel"/>
    <w:tmpl w:val="1B38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03C6F"/>
    <w:multiLevelType w:val="hybridMultilevel"/>
    <w:tmpl w:val="CE2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00991"/>
    <w:multiLevelType w:val="hybridMultilevel"/>
    <w:tmpl w:val="1C6E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70F19"/>
    <w:multiLevelType w:val="hybridMultilevel"/>
    <w:tmpl w:val="C5C6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63370"/>
    <w:multiLevelType w:val="hybridMultilevel"/>
    <w:tmpl w:val="4BEC2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643796"/>
    <w:multiLevelType w:val="hybridMultilevel"/>
    <w:tmpl w:val="53149778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2" w15:restartNumberingAfterBreak="0">
    <w:nsid w:val="471521B7"/>
    <w:multiLevelType w:val="hybridMultilevel"/>
    <w:tmpl w:val="344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34F6"/>
    <w:multiLevelType w:val="hybridMultilevel"/>
    <w:tmpl w:val="05746F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3990"/>
    <w:multiLevelType w:val="hybridMultilevel"/>
    <w:tmpl w:val="003E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51903"/>
    <w:multiLevelType w:val="hybridMultilevel"/>
    <w:tmpl w:val="7D8E23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C05BF"/>
    <w:multiLevelType w:val="hybridMultilevel"/>
    <w:tmpl w:val="FFDA0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B80ACC"/>
    <w:multiLevelType w:val="hybridMultilevel"/>
    <w:tmpl w:val="A8647A4E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926572781">
    <w:abstractNumId w:val="25"/>
  </w:num>
  <w:num w:numId="2" w16cid:durableId="1948582929">
    <w:abstractNumId w:val="1"/>
  </w:num>
  <w:num w:numId="3" w16cid:durableId="712661104">
    <w:abstractNumId w:val="9"/>
  </w:num>
  <w:num w:numId="4" w16cid:durableId="1266383810">
    <w:abstractNumId w:val="14"/>
  </w:num>
  <w:num w:numId="5" w16cid:durableId="482476128">
    <w:abstractNumId w:val="2"/>
  </w:num>
  <w:num w:numId="6" w16cid:durableId="878976571">
    <w:abstractNumId w:val="8"/>
  </w:num>
  <w:num w:numId="7" w16cid:durableId="412552471">
    <w:abstractNumId w:val="24"/>
  </w:num>
  <w:num w:numId="8" w16cid:durableId="1503399514">
    <w:abstractNumId w:val="19"/>
  </w:num>
  <w:num w:numId="9" w16cid:durableId="771969589">
    <w:abstractNumId w:val="4"/>
  </w:num>
  <w:num w:numId="10" w16cid:durableId="2039087171">
    <w:abstractNumId w:val="23"/>
  </w:num>
  <w:num w:numId="11" w16cid:durableId="1393458721">
    <w:abstractNumId w:val="11"/>
  </w:num>
  <w:num w:numId="12" w16cid:durableId="486555404">
    <w:abstractNumId w:val="17"/>
  </w:num>
  <w:num w:numId="13" w16cid:durableId="824126757">
    <w:abstractNumId w:val="15"/>
  </w:num>
  <w:num w:numId="14" w16cid:durableId="469176301">
    <w:abstractNumId w:val="12"/>
  </w:num>
  <w:num w:numId="15" w16cid:durableId="1472595858">
    <w:abstractNumId w:val="26"/>
  </w:num>
  <w:num w:numId="16" w16cid:durableId="1102262262">
    <w:abstractNumId w:val="16"/>
  </w:num>
  <w:num w:numId="17" w16cid:durableId="844126518">
    <w:abstractNumId w:val="22"/>
  </w:num>
  <w:num w:numId="18" w16cid:durableId="974798495">
    <w:abstractNumId w:val="18"/>
  </w:num>
  <w:num w:numId="19" w16cid:durableId="1009715066">
    <w:abstractNumId w:val="0"/>
  </w:num>
  <w:num w:numId="20" w16cid:durableId="1374034565">
    <w:abstractNumId w:val="7"/>
  </w:num>
  <w:num w:numId="21" w16cid:durableId="1692533670">
    <w:abstractNumId w:val="5"/>
  </w:num>
  <w:num w:numId="22" w16cid:durableId="402721924">
    <w:abstractNumId w:val="21"/>
  </w:num>
  <w:num w:numId="23" w16cid:durableId="1757969645">
    <w:abstractNumId w:val="27"/>
  </w:num>
  <w:num w:numId="24" w16cid:durableId="159127924">
    <w:abstractNumId w:val="13"/>
  </w:num>
  <w:num w:numId="25" w16cid:durableId="1149903837">
    <w:abstractNumId w:val="20"/>
  </w:num>
  <w:num w:numId="26" w16cid:durableId="1931307408">
    <w:abstractNumId w:val="6"/>
  </w:num>
  <w:num w:numId="27" w16cid:durableId="37825658">
    <w:abstractNumId w:val="3"/>
  </w:num>
  <w:num w:numId="28" w16cid:durableId="1426227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3"/>
    <w:rsid w:val="00003C15"/>
    <w:rsid w:val="00012976"/>
    <w:rsid w:val="00026458"/>
    <w:rsid w:val="000462A8"/>
    <w:rsid w:val="00063968"/>
    <w:rsid w:val="00096F20"/>
    <w:rsid w:val="000B15D8"/>
    <w:rsid w:val="000B2387"/>
    <w:rsid w:val="000C0C77"/>
    <w:rsid w:val="000C516B"/>
    <w:rsid w:val="000D276B"/>
    <w:rsid w:val="00126A5A"/>
    <w:rsid w:val="001559E7"/>
    <w:rsid w:val="001C08DA"/>
    <w:rsid w:val="001F00C9"/>
    <w:rsid w:val="001F367A"/>
    <w:rsid w:val="001F605F"/>
    <w:rsid w:val="002060BC"/>
    <w:rsid w:val="0022292E"/>
    <w:rsid w:val="00246D04"/>
    <w:rsid w:val="00264054"/>
    <w:rsid w:val="0026452C"/>
    <w:rsid w:val="00267D05"/>
    <w:rsid w:val="00275F67"/>
    <w:rsid w:val="0029200E"/>
    <w:rsid w:val="002A222C"/>
    <w:rsid w:val="002B77DA"/>
    <w:rsid w:val="002C3DB1"/>
    <w:rsid w:val="002E2A85"/>
    <w:rsid w:val="002E3A47"/>
    <w:rsid w:val="00302CA6"/>
    <w:rsid w:val="003165D6"/>
    <w:rsid w:val="00340B3A"/>
    <w:rsid w:val="00346BFA"/>
    <w:rsid w:val="00347A18"/>
    <w:rsid w:val="00352CD0"/>
    <w:rsid w:val="0035320D"/>
    <w:rsid w:val="00366A53"/>
    <w:rsid w:val="003752CA"/>
    <w:rsid w:val="0038293E"/>
    <w:rsid w:val="003C3CC4"/>
    <w:rsid w:val="003F236E"/>
    <w:rsid w:val="00423DE8"/>
    <w:rsid w:val="00427783"/>
    <w:rsid w:val="004312F2"/>
    <w:rsid w:val="00432604"/>
    <w:rsid w:val="004352F6"/>
    <w:rsid w:val="00492463"/>
    <w:rsid w:val="004B09AB"/>
    <w:rsid w:val="004C5D29"/>
    <w:rsid w:val="004C71F0"/>
    <w:rsid w:val="004D0043"/>
    <w:rsid w:val="004F0E3E"/>
    <w:rsid w:val="005066E3"/>
    <w:rsid w:val="005072D5"/>
    <w:rsid w:val="00526815"/>
    <w:rsid w:val="0054153E"/>
    <w:rsid w:val="00543A73"/>
    <w:rsid w:val="00557515"/>
    <w:rsid w:val="00591B50"/>
    <w:rsid w:val="005A2FC1"/>
    <w:rsid w:val="005A7FC1"/>
    <w:rsid w:val="005C2E61"/>
    <w:rsid w:val="005D7635"/>
    <w:rsid w:val="005E1B7F"/>
    <w:rsid w:val="005E7F9C"/>
    <w:rsid w:val="005F5D00"/>
    <w:rsid w:val="005F77DD"/>
    <w:rsid w:val="0062165A"/>
    <w:rsid w:val="006227E3"/>
    <w:rsid w:val="006343BB"/>
    <w:rsid w:val="00674A5A"/>
    <w:rsid w:val="006B08E6"/>
    <w:rsid w:val="006C7974"/>
    <w:rsid w:val="006E1B7A"/>
    <w:rsid w:val="006E4F6E"/>
    <w:rsid w:val="00700401"/>
    <w:rsid w:val="00724359"/>
    <w:rsid w:val="00730C13"/>
    <w:rsid w:val="007426AC"/>
    <w:rsid w:val="007D1A8C"/>
    <w:rsid w:val="00802BE0"/>
    <w:rsid w:val="008064B9"/>
    <w:rsid w:val="008118D8"/>
    <w:rsid w:val="00884C61"/>
    <w:rsid w:val="008A452E"/>
    <w:rsid w:val="008D231C"/>
    <w:rsid w:val="008E6B62"/>
    <w:rsid w:val="008E6F5D"/>
    <w:rsid w:val="009046B2"/>
    <w:rsid w:val="00926491"/>
    <w:rsid w:val="00945341"/>
    <w:rsid w:val="009923F2"/>
    <w:rsid w:val="009C3811"/>
    <w:rsid w:val="009D29B4"/>
    <w:rsid w:val="009D6D06"/>
    <w:rsid w:val="009F697A"/>
    <w:rsid w:val="00A024C4"/>
    <w:rsid w:val="00A17685"/>
    <w:rsid w:val="00A228F4"/>
    <w:rsid w:val="00A22BEE"/>
    <w:rsid w:val="00A37364"/>
    <w:rsid w:val="00AA0532"/>
    <w:rsid w:val="00AA5648"/>
    <w:rsid w:val="00AB0DB5"/>
    <w:rsid w:val="00AD24F9"/>
    <w:rsid w:val="00AD645E"/>
    <w:rsid w:val="00AD64C2"/>
    <w:rsid w:val="00B05BEC"/>
    <w:rsid w:val="00B1315C"/>
    <w:rsid w:val="00B44AE3"/>
    <w:rsid w:val="00B46C11"/>
    <w:rsid w:val="00B51A0D"/>
    <w:rsid w:val="00B61D2C"/>
    <w:rsid w:val="00B704D3"/>
    <w:rsid w:val="00B82E37"/>
    <w:rsid w:val="00B963CA"/>
    <w:rsid w:val="00BA4002"/>
    <w:rsid w:val="00BD44CD"/>
    <w:rsid w:val="00BF39D5"/>
    <w:rsid w:val="00BF60D2"/>
    <w:rsid w:val="00C11BCD"/>
    <w:rsid w:val="00C1365C"/>
    <w:rsid w:val="00C15F2A"/>
    <w:rsid w:val="00C21DDE"/>
    <w:rsid w:val="00C21E6B"/>
    <w:rsid w:val="00C27070"/>
    <w:rsid w:val="00C37850"/>
    <w:rsid w:val="00C819E7"/>
    <w:rsid w:val="00C858FC"/>
    <w:rsid w:val="00C96D74"/>
    <w:rsid w:val="00CA3707"/>
    <w:rsid w:val="00CA384C"/>
    <w:rsid w:val="00CD2DE9"/>
    <w:rsid w:val="00CE267D"/>
    <w:rsid w:val="00CF41ED"/>
    <w:rsid w:val="00D00FFB"/>
    <w:rsid w:val="00D21106"/>
    <w:rsid w:val="00D333A5"/>
    <w:rsid w:val="00D4239A"/>
    <w:rsid w:val="00D5519A"/>
    <w:rsid w:val="00D620A2"/>
    <w:rsid w:val="00D846D8"/>
    <w:rsid w:val="00DA3798"/>
    <w:rsid w:val="00DB0FD4"/>
    <w:rsid w:val="00DB5DDC"/>
    <w:rsid w:val="00DC0E75"/>
    <w:rsid w:val="00DC4A13"/>
    <w:rsid w:val="00DD65B6"/>
    <w:rsid w:val="00E37D8B"/>
    <w:rsid w:val="00E57455"/>
    <w:rsid w:val="00E6312A"/>
    <w:rsid w:val="00E63C9F"/>
    <w:rsid w:val="00E64B34"/>
    <w:rsid w:val="00E64F12"/>
    <w:rsid w:val="00E843F7"/>
    <w:rsid w:val="00E871F9"/>
    <w:rsid w:val="00EA29C0"/>
    <w:rsid w:val="00EA6A33"/>
    <w:rsid w:val="00EB0D3F"/>
    <w:rsid w:val="00EC4457"/>
    <w:rsid w:val="00EE0EE3"/>
    <w:rsid w:val="00F071A7"/>
    <w:rsid w:val="00F236A5"/>
    <w:rsid w:val="00F501EA"/>
    <w:rsid w:val="00F55A69"/>
    <w:rsid w:val="00F565E0"/>
    <w:rsid w:val="00F61142"/>
    <w:rsid w:val="00F82429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F24"/>
  <w15:chartTrackingRefBased/>
  <w15:docId w15:val="{09C73CBB-C200-4175-9B51-F9FDFD4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E6F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71A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8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F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E17784362F644B41D4E0E55E03AAE" ma:contentTypeVersion="2" ma:contentTypeDescription="Create a new document." ma:contentTypeScope="" ma:versionID="1e7578fc88cbb424fdee013955df6e7e">
  <xsd:schema xmlns:xsd="http://www.w3.org/2001/XMLSchema" xmlns:xs="http://www.w3.org/2001/XMLSchema" xmlns:p="http://schemas.microsoft.com/office/2006/metadata/properties" xmlns:ns2="4a8efa6f-77d5-45f3-aa30-8e889fc773a6" targetNamespace="http://schemas.microsoft.com/office/2006/metadata/properties" ma:root="true" ma:fieldsID="f77843349aa6541c9554456c4beb8bf4" ns2:_="">
    <xsd:import namespace="4a8efa6f-77d5-45f3-aa30-8e889fc77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fa6f-77d5-45f3-aa30-8e889fc77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E092C-A4C2-46C0-A0F6-23DF64CDF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56588-0C3F-4A25-BE53-46D490596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F18A6-2C3D-4FB7-9484-69178ABBC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55D9C-00F3-4C05-9AE6-3BB48905F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efa6f-77d5-45f3-aa30-8e889fc77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Roseanne</dc:creator>
  <cp:keywords/>
  <dc:description/>
  <cp:lastModifiedBy>Bennett, Erin-Mairead</cp:lastModifiedBy>
  <cp:revision>2</cp:revision>
  <dcterms:created xsi:type="dcterms:W3CDTF">2024-03-25T09:59:00Z</dcterms:created>
  <dcterms:modified xsi:type="dcterms:W3CDTF">2024-03-25T09:59:00Z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0x010100F08E17784362F644B41D4E0E55E03AAE</vt:lpwstr>
  </property>
</Properties>
</file>