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9B7B" w14:textId="77777777" w:rsidR="002A4722" w:rsidRDefault="002A4722" w:rsidP="002A4722">
      <w:pPr>
        <w:jc w:val="center"/>
        <w:rPr>
          <w:rFonts w:ascii="Arial" w:hAnsi="Arial" w:cs="Arial"/>
        </w:rPr>
      </w:pPr>
      <w:r>
        <w:rPr>
          <w:noProof/>
          <w:lang w:eastAsia="en-GB"/>
        </w:rPr>
        <w:drawing>
          <wp:inline distT="0" distB="0" distL="0" distR="0" wp14:anchorId="74823435" wp14:editId="4219DBAD">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799C1C9" w14:textId="77777777" w:rsidR="002A4722" w:rsidRDefault="002A4722" w:rsidP="002A4722">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50ABF87C" w14:textId="77777777" w:rsidR="002A4722" w:rsidRDefault="002A4722" w:rsidP="002A4722">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6"/>
        <w:gridCol w:w="7004"/>
      </w:tblGrid>
      <w:tr w:rsidR="002A4722" w14:paraId="2216B97D" w14:textId="77777777" w:rsidTr="00355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70689D49" w14:textId="77777777" w:rsidR="002A4722" w:rsidRPr="009D2A35" w:rsidRDefault="002A4722" w:rsidP="00355839">
            <w:pPr>
              <w:jc w:val="center"/>
              <w:rPr>
                <w:rFonts w:ascii="Arial" w:hAnsi="Arial" w:cs="Arial"/>
              </w:rPr>
            </w:pPr>
            <w:r w:rsidRPr="009D2A35">
              <w:rPr>
                <w:rFonts w:ascii="Arial" w:hAnsi="Arial" w:cs="Arial"/>
              </w:rPr>
              <w:t>Job Title:</w:t>
            </w:r>
          </w:p>
        </w:tc>
        <w:tc>
          <w:tcPr>
            <w:tcW w:w="7004" w:type="dxa"/>
          </w:tcPr>
          <w:p w14:paraId="7866FD77" w14:textId="77777777" w:rsidR="002A4722" w:rsidRPr="000612BF" w:rsidRDefault="002A4722" w:rsidP="00355839">
            <w:pPr>
              <w:pStyle w:val="Title"/>
              <w:cnfStyle w:val="100000000000" w:firstRow="1" w:lastRow="0" w:firstColumn="0" w:lastColumn="0" w:oddVBand="0" w:evenVBand="0" w:oddHBand="0" w:evenHBand="0" w:firstRowFirstColumn="0" w:firstRowLastColumn="0" w:lastRowFirstColumn="0" w:lastRowLastColumn="0"/>
              <w:rPr>
                <w:rFonts w:ascii="Arial" w:hAnsi="Arial" w:cs="Arial"/>
                <w:bCs w:val="0"/>
                <w:sz w:val="24"/>
              </w:rPr>
            </w:pPr>
            <w:r w:rsidRPr="000612BF">
              <w:rPr>
                <w:rFonts w:ascii="Arial" w:hAnsi="Arial" w:cs="Arial"/>
                <w:bCs w:val="0"/>
                <w:sz w:val="24"/>
              </w:rPr>
              <w:t xml:space="preserve">Public Health Commissioning </w:t>
            </w:r>
            <w:r>
              <w:rPr>
                <w:rFonts w:ascii="Arial" w:hAnsi="Arial" w:cs="Arial"/>
                <w:bCs w:val="0"/>
                <w:sz w:val="24"/>
              </w:rPr>
              <w:t>Manager –P</w:t>
            </w:r>
            <w:r w:rsidRPr="000612BF">
              <w:rPr>
                <w:rFonts w:ascii="Arial" w:hAnsi="Arial" w:cs="Arial"/>
                <w:bCs w:val="0"/>
                <w:sz w:val="24"/>
              </w:rPr>
              <w:t>rogramme lead</w:t>
            </w:r>
          </w:p>
        </w:tc>
      </w:tr>
      <w:tr w:rsidR="002A4722" w14:paraId="037C6848" w14:textId="77777777" w:rsidTr="00355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5CD6C29B" w14:textId="77777777" w:rsidR="002A4722" w:rsidRPr="009D2A35" w:rsidRDefault="002A4722" w:rsidP="00355839">
            <w:pPr>
              <w:jc w:val="center"/>
              <w:rPr>
                <w:rFonts w:ascii="Arial" w:hAnsi="Arial" w:cs="Arial"/>
              </w:rPr>
            </w:pPr>
            <w:r w:rsidRPr="009D2A35">
              <w:rPr>
                <w:rFonts w:ascii="Arial" w:hAnsi="Arial" w:cs="Arial"/>
              </w:rPr>
              <w:t>HBC Grade:</w:t>
            </w:r>
          </w:p>
        </w:tc>
        <w:tc>
          <w:tcPr>
            <w:tcW w:w="7004" w:type="dxa"/>
          </w:tcPr>
          <w:p w14:paraId="35F4981D" w14:textId="77777777" w:rsidR="002A4722" w:rsidRPr="000612BF" w:rsidRDefault="002A4722" w:rsidP="003558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612BF">
              <w:rPr>
                <w:rFonts w:ascii="Arial" w:hAnsi="Arial" w:cs="Arial"/>
              </w:rPr>
              <w:t>HBC 11</w:t>
            </w:r>
          </w:p>
        </w:tc>
      </w:tr>
      <w:tr w:rsidR="002A4722" w14:paraId="6B7D89CC" w14:textId="77777777" w:rsidTr="00355839">
        <w:tc>
          <w:tcPr>
            <w:cnfStyle w:val="001000000000" w:firstRow="0" w:lastRow="0" w:firstColumn="1" w:lastColumn="0" w:oddVBand="0" w:evenVBand="0" w:oddHBand="0" w:evenHBand="0" w:firstRowFirstColumn="0" w:firstRowLastColumn="0" w:lastRowFirstColumn="0" w:lastRowLastColumn="0"/>
            <w:tcW w:w="1976" w:type="dxa"/>
          </w:tcPr>
          <w:p w14:paraId="56B93A2B" w14:textId="77777777" w:rsidR="002A4722" w:rsidRPr="009D2A35" w:rsidRDefault="002A4722" w:rsidP="00355839">
            <w:pPr>
              <w:jc w:val="center"/>
              <w:rPr>
                <w:rFonts w:ascii="Arial" w:hAnsi="Arial" w:cs="Arial"/>
              </w:rPr>
            </w:pPr>
            <w:r w:rsidRPr="009D2A35">
              <w:rPr>
                <w:rFonts w:ascii="Arial" w:hAnsi="Arial" w:cs="Arial"/>
              </w:rPr>
              <w:t>Service:</w:t>
            </w:r>
          </w:p>
        </w:tc>
        <w:tc>
          <w:tcPr>
            <w:tcW w:w="7004" w:type="dxa"/>
          </w:tcPr>
          <w:p w14:paraId="1AF95D50" w14:textId="77777777" w:rsidR="002A4722" w:rsidRPr="000612BF" w:rsidRDefault="002A4722" w:rsidP="003558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12BF">
              <w:rPr>
                <w:rFonts w:ascii="Arial" w:hAnsi="Arial" w:cs="Arial"/>
              </w:rPr>
              <w:t>Commissioning</w:t>
            </w:r>
          </w:p>
        </w:tc>
      </w:tr>
      <w:tr w:rsidR="002A4722" w14:paraId="6705472A" w14:textId="77777777" w:rsidTr="00355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4A1C38BE" w14:textId="77777777" w:rsidR="002A4722" w:rsidRPr="009D2A35" w:rsidRDefault="002A4722" w:rsidP="00355839">
            <w:pPr>
              <w:jc w:val="center"/>
              <w:rPr>
                <w:rFonts w:ascii="Arial" w:hAnsi="Arial" w:cs="Arial"/>
              </w:rPr>
            </w:pPr>
            <w:r w:rsidRPr="009D2A35">
              <w:rPr>
                <w:rFonts w:ascii="Arial" w:hAnsi="Arial" w:cs="Arial"/>
              </w:rPr>
              <w:t>Division:</w:t>
            </w:r>
          </w:p>
        </w:tc>
        <w:tc>
          <w:tcPr>
            <w:tcW w:w="7004" w:type="dxa"/>
          </w:tcPr>
          <w:p w14:paraId="37B99E93" w14:textId="77777777" w:rsidR="002A4722" w:rsidRPr="000612BF" w:rsidRDefault="002A4722" w:rsidP="0035583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612BF">
              <w:rPr>
                <w:rFonts w:ascii="Arial" w:hAnsi="Arial" w:cs="Arial"/>
              </w:rPr>
              <w:t>Public Health</w:t>
            </w:r>
          </w:p>
        </w:tc>
      </w:tr>
    </w:tbl>
    <w:p w14:paraId="50880753" w14:textId="77777777" w:rsidR="002A4722" w:rsidRDefault="002A4722" w:rsidP="002A4722">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2A4722" w14:paraId="15BDBF9C" w14:textId="77777777" w:rsidTr="00355839">
        <w:tc>
          <w:tcPr>
            <w:tcW w:w="9016" w:type="dxa"/>
            <w:tcBorders>
              <w:top w:val="single" w:sz="18" w:space="0" w:color="auto"/>
              <w:bottom w:val="single" w:sz="12" w:space="0" w:color="auto"/>
            </w:tcBorders>
            <w:shd w:val="clear" w:color="auto" w:fill="D9D9D9" w:themeFill="background1" w:themeFillShade="D9"/>
          </w:tcPr>
          <w:p w14:paraId="0D8DD8AB" w14:textId="77777777" w:rsidR="002A4722" w:rsidRDefault="002A4722" w:rsidP="00355839">
            <w:pPr>
              <w:tabs>
                <w:tab w:val="left" w:pos="3907"/>
              </w:tabs>
              <w:rPr>
                <w:rFonts w:ascii="Arial" w:hAnsi="Arial" w:cs="Arial"/>
                <w:b/>
              </w:rPr>
            </w:pPr>
            <w:r>
              <w:rPr>
                <w:rFonts w:ascii="Arial" w:hAnsi="Arial" w:cs="Arial"/>
                <w:b/>
              </w:rPr>
              <w:t>Main Purpose of the Role</w:t>
            </w:r>
          </w:p>
        </w:tc>
      </w:tr>
      <w:tr w:rsidR="002A4722" w14:paraId="755A9D25" w14:textId="77777777" w:rsidTr="00355839">
        <w:tc>
          <w:tcPr>
            <w:tcW w:w="9016" w:type="dxa"/>
            <w:tcBorders>
              <w:top w:val="single" w:sz="12" w:space="0" w:color="auto"/>
            </w:tcBorders>
          </w:tcPr>
          <w:p w14:paraId="2B6C92F3" w14:textId="77777777" w:rsidR="002A4722" w:rsidRDefault="002A4722" w:rsidP="00355839">
            <w:pPr>
              <w:rPr>
                <w:rFonts w:ascii="Arial" w:hAnsi="Arial" w:cs="Arial"/>
                <w:b/>
              </w:rPr>
            </w:pPr>
            <w:r>
              <w:rPr>
                <w:rFonts w:ascii="Arial" w:hAnsi="Arial" w:cs="Arial"/>
              </w:rPr>
              <w:t xml:space="preserve">To manage and strategically lead </w:t>
            </w:r>
            <w:proofErr w:type="gramStart"/>
            <w:r>
              <w:rPr>
                <w:rFonts w:ascii="Arial" w:hAnsi="Arial" w:cs="Arial"/>
              </w:rPr>
              <w:t>a number of</w:t>
            </w:r>
            <w:proofErr w:type="gramEnd"/>
            <w:r>
              <w:rPr>
                <w:rFonts w:ascii="Arial" w:hAnsi="Arial" w:cs="Arial"/>
              </w:rPr>
              <w:t xml:space="preserve"> specialty areas, including commissioning to meet Health. Social Care and Public Health needs in Halton, working across agencies, and to agreed and implement policy and </w:t>
            </w:r>
            <w:proofErr w:type="gramStart"/>
            <w:r>
              <w:rPr>
                <w:rFonts w:ascii="Arial" w:hAnsi="Arial" w:cs="Arial"/>
              </w:rPr>
              <w:t>procedures</w:t>
            </w:r>
            <w:proofErr w:type="gramEnd"/>
          </w:p>
          <w:p w14:paraId="7F4E2E7E" w14:textId="77777777" w:rsidR="002A4722" w:rsidRDefault="002A4722" w:rsidP="00355839">
            <w:pPr>
              <w:rPr>
                <w:rFonts w:ascii="Arial" w:hAnsi="Arial" w:cs="Arial"/>
                <w:b/>
              </w:rPr>
            </w:pPr>
          </w:p>
        </w:tc>
      </w:tr>
    </w:tbl>
    <w:p w14:paraId="304B7A92" w14:textId="77777777" w:rsidR="002A4722" w:rsidRDefault="002A4722" w:rsidP="002A4722">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2A4722" w14:paraId="46500158" w14:textId="77777777" w:rsidTr="00355839">
        <w:tc>
          <w:tcPr>
            <w:tcW w:w="8980" w:type="dxa"/>
            <w:gridSpan w:val="2"/>
            <w:tcBorders>
              <w:top w:val="single" w:sz="18" w:space="0" w:color="auto"/>
              <w:bottom w:val="single" w:sz="12" w:space="0" w:color="auto"/>
            </w:tcBorders>
            <w:shd w:val="clear" w:color="auto" w:fill="D9D9D9" w:themeFill="background1" w:themeFillShade="D9"/>
          </w:tcPr>
          <w:p w14:paraId="5AA9FCB1" w14:textId="77777777" w:rsidR="002A4722" w:rsidRDefault="002A4722" w:rsidP="00355839">
            <w:pPr>
              <w:rPr>
                <w:rFonts w:ascii="Arial" w:hAnsi="Arial" w:cs="Arial"/>
                <w:b/>
              </w:rPr>
            </w:pPr>
            <w:r>
              <w:rPr>
                <w:rFonts w:ascii="Arial" w:hAnsi="Arial" w:cs="Arial"/>
                <w:b/>
              </w:rPr>
              <w:t xml:space="preserve">Key Duties </w:t>
            </w:r>
          </w:p>
        </w:tc>
      </w:tr>
      <w:tr w:rsidR="002A4722" w14:paraId="79E4A983" w14:textId="77777777" w:rsidTr="00355839">
        <w:tc>
          <w:tcPr>
            <w:tcW w:w="461" w:type="dxa"/>
            <w:tcBorders>
              <w:top w:val="single" w:sz="12" w:space="0" w:color="auto"/>
              <w:bottom w:val="nil"/>
              <w:right w:val="single" w:sz="12" w:space="0" w:color="auto"/>
            </w:tcBorders>
          </w:tcPr>
          <w:p w14:paraId="06506E28" w14:textId="77777777" w:rsidR="002A4722" w:rsidRDefault="002A4722" w:rsidP="00355839">
            <w:pPr>
              <w:rPr>
                <w:rFonts w:ascii="Arial" w:hAnsi="Arial" w:cs="Arial"/>
                <w:b/>
              </w:rPr>
            </w:pPr>
            <w:r>
              <w:rPr>
                <w:rFonts w:ascii="Arial" w:hAnsi="Arial" w:cs="Arial"/>
                <w:b/>
              </w:rPr>
              <w:t>1</w:t>
            </w:r>
          </w:p>
        </w:tc>
        <w:tc>
          <w:tcPr>
            <w:tcW w:w="8519" w:type="dxa"/>
            <w:tcBorders>
              <w:top w:val="single" w:sz="12" w:space="0" w:color="auto"/>
              <w:left w:val="single" w:sz="12" w:space="0" w:color="auto"/>
            </w:tcBorders>
          </w:tcPr>
          <w:p w14:paraId="569E9832" w14:textId="77777777" w:rsidR="002A4722" w:rsidRDefault="002A4722" w:rsidP="00355839">
            <w:pPr>
              <w:rPr>
                <w:rFonts w:ascii="Arial" w:hAnsi="Arial" w:cs="Arial"/>
                <w:b/>
              </w:rPr>
            </w:pPr>
            <w:r>
              <w:rPr>
                <w:rFonts w:ascii="Arial" w:hAnsi="Arial" w:cs="Arial"/>
              </w:rPr>
              <w:t>To work on behalf of Halton Borough Council to commission a range of Health, Social Care and Public Health services, to ensure that improved performance and value for money across the Health and Social Care economy is achieved.</w:t>
            </w:r>
          </w:p>
          <w:p w14:paraId="1D41A1B0" w14:textId="77777777" w:rsidR="002A4722" w:rsidRDefault="002A4722" w:rsidP="00355839">
            <w:pPr>
              <w:rPr>
                <w:rFonts w:ascii="Arial" w:hAnsi="Arial" w:cs="Arial"/>
                <w:b/>
              </w:rPr>
            </w:pPr>
          </w:p>
        </w:tc>
      </w:tr>
      <w:tr w:rsidR="002A4722" w14:paraId="670919BD" w14:textId="77777777" w:rsidTr="00355839">
        <w:tc>
          <w:tcPr>
            <w:tcW w:w="461" w:type="dxa"/>
            <w:tcBorders>
              <w:top w:val="nil"/>
              <w:bottom w:val="nil"/>
              <w:right w:val="single" w:sz="12" w:space="0" w:color="auto"/>
            </w:tcBorders>
            <w:shd w:val="clear" w:color="auto" w:fill="F2F2F2" w:themeFill="background1" w:themeFillShade="F2"/>
          </w:tcPr>
          <w:p w14:paraId="5447F8DB" w14:textId="77777777" w:rsidR="002A4722" w:rsidRDefault="002A4722" w:rsidP="00355839">
            <w:pPr>
              <w:rPr>
                <w:rFonts w:ascii="Arial" w:hAnsi="Arial" w:cs="Arial"/>
                <w:b/>
              </w:rPr>
            </w:pPr>
            <w:r>
              <w:rPr>
                <w:rFonts w:ascii="Arial" w:hAnsi="Arial" w:cs="Arial"/>
                <w:b/>
              </w:rPr>
              <w:t>2</w:t>
            </w:r>
          </w:p>
        </w:tc>
        <w:tc>
          <w:tcPr>
            <w:tcW w:w="8519" w:type="dxa"/>
            <w:tcBorders>
              <w:left w:val="single" w:sz="12" w:space="0" w:color="auto"/>
            </w:tcBorders>
            <w:shd w:val="clear" w:color="auto" w:fill="F2F2F2" w:themeFill="background1" w:themeFillShade="F2"/>
          </w:tcPr>
          <w:p w14:paraId="6822C38C" w14:textId="77777777" w:rsidR="002A4722" w:rsidRDefault="002A4722" w:rsidP="00355839">
            <w:pPr>
              <w:rPr>
                <w:rFonts w:ascii="Arial" w:hAnsi="Arial" w:cs="Arial"/>
              </w:rPr>
            </w:pPr>
            <w:r>
              <w:rPr>
                <w:rFonts w:ascii="Arial" w:hAnsi="Arial" w:cs="Arial"/>
              </w:rPr>
              <w:t>Develop and implement public health strategies, plans and policies and provide expert advice on lead areas.</w:t>
            </w:r>
          </w:p>
          <w:p w14:paraId="18B4B178" w14:textId="77777777" w:rsidR="002A4722" w:rsidRDefault="002A4722" w:rsidP="00355839">
            <w:pPr>
              <w:rPr>
                <w:rFonts w:ascii="Arial" w:hAnsi="Arial" w:cs="Arial"/>
              </w:rPr>
            </w:pPr>
          </w:p>
        </w:tc>
      </w:tr>
      <w:tr w:rsidR="002A4722" w14:paraId="58227D84" w14:textId="77777777" w:rsidTr="00355839">
        <w:tc>
          <w:tcPr>
            <w:tcW w:w="461" w:type="dxa"/>
            <w:tcBorders>
              <w:top w:val="nil"/>
              <w:bottom w:val="nil"/>
              <w:right w:val="single" w:sz="12" w:space="0" w:color="auto"/>
            </w:tcBorders>
          </w:tcPr>
          <w:p w14:paraId="632D5CFF" w14:textId="77777777" w:rsidR="002A4722" w:rsidRDefault="002A4722" w:rsidP="00355839">
            <w:pPr>
              <w:rPr>
                <w:rFonts w:ascii="Arial" w:hAnsi="Arial" w:cs="Arial"/>
                <w:b/>
              </w:rPr>
            </w:pPr>
            <w:r>
              <w:rPr>
                <w:rFonts w:ascii="Arial" w:hAnsi="Arial" w:cs="Arial"/>
                <w:b/>
              </w:rPr>
              <w:t>3</w:t>
            </w:r>
          </w:p>
        </w:tc>
        <w:tc>
          <w:tcPr>
            <w:tcW w:w="8519" w:type="dxa"/>
            <w:tcBorders>
              <w:left w:val="single" w:sz="12" w:space="0" w:color="auto"/>
            </w:tcBorders>
          </w:tcPr>
          <w:p w14:paraId="5E558DB5" w14:textId="77777777" w:rsidR="002A4722" w:rsidRDefault="002A4722" w:rsidP="00355839">
            <w:pPr>
              <w:rPr>
                <w:rFonts w:ascii="Arial" w:hAnsi="Arial" w:cs="Arial"/>
              </w:rPr>
            </w:pPr>
            <w:r>
              <w:rPr>
                <w:rFonts w:ascii="Arial" w:hAnsi="Arial" w:cs="Arial"/>
              </w:rPr>
              <w:t>To manage and lead on a range of major initiatives and projects to achieve service modernisation and re-design across the Health, Social Care and Public Health economy obtaining best value in commissioning services to meet locally identified needs are maximised.</w:t>
            </w:r>
          </w:p>
          <w:p w14:paraId="132A4840" w14:textId="77777777" w:rsidR="002A4722" w:rsidRDefault="002A4722" w:rsidP="00355839">
            <w:pPr>
              <w:rPr>
                <w:rFonts w:ascii="Arial" w:hAnsi="Arial" w:cs="Arial"/>
                <w:b/>
              </w:rPr>
            </w:pPr>
          </w:p>
        </w:tc>
      </w:tr>
      <w:tr w:rsidR="002A4722" w14:paraId="4F55F3AF" w14:textId="77777777" w:rsidTr="00355839">
        <w:tc>
          <w:tcPr>
            <w:tcW w:w="461" w:type="dxa"/>
            <w:tcBorders>
              <w:top w:val="nil"/>
              <w:bottom w:val="nil"/>
              <w:right w:val="single" w:sz="12" w:space="0" w:color="auto"/>
            </w:tcBorders>
            <w:shd w:val="clear" w:color="auto" w:fill="F2F2F2" w:themeFill="background1" w:themeFillShade="F2"/>
          </w:tcPr>
          <w:p w14:paraId="3E36089F" w14:textId="77777777" w:rsidR="002A4722" w:rsidRDefault="002A4722" w:rsidP="00355839">
            <w:pPr>
              <w:rPr>
                <w:rFonts w:ascii="Arial" w:hAnsi="Arial" w:cs="Arial"/>
                <w:b/>
              </w:rPr>
            </w:pPr>
            <w:r>
              <w:rPr>
                <w:rFonts w:ascii="Arial" w:hAnsi="Arial" w:cs="Arial"/>
                <w:b/>
              </w:rPr>
              <w:t>4</w:t>
            </w:r>
          </w:p>
        </w:tc>
        <w:tc>
          <w:tcPr>
            <w:tcW w:w="8519" w:type="dxa"/>
            <w:tcBorders>
              <w:left w:val="single" w:sz="12" w:space="0" w:color="auto"/>
            </w:tcBorders>
            <w:shd w:val="clear" w:color="auto" w:fill="F2F2F2" w:themeFill="background1" w:themeFillShade="F2"/>
          </w:tcPr>
          <w:p w14:paraId="39F5832B" w14:textId="77777777" w:rsidR="002A4722" w:rsidRDefault="002A4722" w:rsidP="00355839">
            <w:pPr>
              <w:rPr>
                <w:rFonts w:ascii="Arial" w:hAnsi="Arial" w:cs="Arial"/>
                <w:b/>
              </w:rPr>
            </w:pPr>
            <w:r>
              <w:rPr>
                <w:rFonts w:ascii="Arial" w:hAnsi="Arial" w:cs="Arial"/>
              </w:rPr>
              <w:t xml:space="preserve">To monitor progress of a range of Health, Social Care and Public Health services to ensure compliance and continued ‘fitness for purpose’ across the Health and Social Care </w:t>
            </w:r>
            <w:proofErr w:type="gramStart"/>
            <w:r>
              <w:rPr>
                <w:rFonts w:ascii="Arial" w:hAnsi="Arial" w:cs="Arial"/>
              </w:rPr>
              <w:t>economy</w:t>
            </w:r>
            <w:proofErr w:type="gramEnd"/>
          </w:p>
          <w:p w14:paraId="1AB5E66F" w14:textId="77777777" w:rsidR="002A4722" w:rsidRDefault="002A4722" w:rsidP="00355839">
            <w:pPr>
              <w:rPr>
                <w:rFonts w:ascii="Arial" w:hAnsi="Arial" w:cs="Arial"/>
                <w:b/>
              </w:rPr>
            </w:pPr>
          </w:p>
        </w:tc>
      </w:tr>
      <w:tr w:rsidR="002A4722" w14:paraId="096D1E4B" w14:textId="77777777" w:rsidTr="00355839">
        <w:tc>
          <w:tcPr>
            <w:tcW w:w="461" w:type="dxa"/>
            <w:tcBorders>
              <w:top w:val="nil"/>
              <w:bottom w:val="nil"/>
              <w:right w:val="single" w:sz="12" w:space="0" w:color="auto"/>
            </w:tcBorders>
          </w:tcPr>
          <w:p w14:paraId="2F7265BB" w14:textId="77777777" w:rsidR="002A4722" w:rsidRDefault="002A4722" w:rsidP="00355839">
            <w:pPr>
              <w:rPr>
                <w:rFonts w:ascii="Arial" w:hAnsi="Arial" w:cs="Arial"/>
                <w:b/>
              </w:rPr>
            </w:pPr>
            <w:r>
              <w:rPr>
                <w:rFonts w:ascii="Arial" w:hAnsi="Arial" w:cs="Arial"/>
                <w:b/>
              </w:rPr>
              <w:t>5</w:t>
            </w:r>
          </w:p>
        </w:tc>
        <w:tc>
          <w:tcPr>
            <w:tcW w:w="8519" w:type="dxa"/>
            <w:tcBorders>
              <w:left w:val="single" w:sz="12" w:space="0" w:color="auto"/>
            </w:tcBorders>
          </w:tcPr>
          <w:p w14:paraId="52B572A7" w14:textId="77777777" w:rsidR="002A4722" w:rsidRDefault="002A4722" w:rsidP="00355839">
            <w:pPr>
              <w:rPr>
                <w:rFonts w:ascii="Arial" w:hAnsi="Arial" w:cs="Arial"/>
                <w:b/>
              </w:rPr>
            </w:pPr>
            <w:r>
              <w:rPr>
                <w:rFonts w:ascii="Arial" w:hAnsi="Arial" w:cs="Arial"/>
              </w:rPr>
              <w:t xml:space="preserve">To utilise specialist knowledge and awareness to ensure that issues impacting across the whole system take account of the needs of Health, Social Care and Public Health needs e.g. Housing, Culture &amp; Leisure, Mental Health, general hospital care, transport </w:t>
            </w:r>
            <w:proofErr w:type="gramStart"/>
            <w:r>
              <w:rPr>
                <w:rFonts w:ascii="Arial" w:hAnsi="Arial" w:cs="Arial"/>
              </w:rPr>
              <w:t>etc</w:t>
            </w:r>
            <w:proofErr w:type="gramEnd"/>
          </w:p>
          <w:p w14:paraId="15FC4198" w14:textId="77777777" w:rsidR="002A4722" w:rsidRDefault="002A4722" w:rsidP="00355839">
            <w:pPr>
              <w:rPr>
                <w:rFonts w:ascii="Arial" w:hAnsi="Arial" w:cs="Arial"/>
                <w:b/>
              </w:rPr>
            </w:pPr>
          </w:p>
        </w:tc>
      </w:tr>
      <w:tr w:rsidR="002A4722" w14:paraId="7D774D7C" w14:textId="77777777" w:rsidTr="00355839">
        <w:tc>
          <w:tcPr>
            <w:tcW w:w="461" w:type="dxa"/>
            <w:tcBorders>
              <w:top w:val="nil"/>
              <w:bottom w:val="nil"/>
              <w:right w:val="single" w:sz="12" w:space="0" w:color="auto"/>
            </w:tcBorders>
            <w:shd w:val="clear" w:color="auto" w:fill="F2F2F2" w:themeFill="background1" w:themeFillShade="F2"/>
          </w:tcPr>
          <w:p w14:paraId="3A2FCDF5" w14:textId="77777777" w:rsidR="002A4722" w:rsidRDefault="002A4722" w:rsidP="00355839">
            <w:pPr>
              <w:rPr>
                <w:rFonts w:ascii="Arial" w:hAnsi="Arial" w:cs="Arial"/>
                <w:b/>
              </w:rPr>
            </w:pPr>
            <w:r>
              <w:rPr>
                <w:rFonts w:ascii="Arial" w:hAnsi="Arial" w:cs="Arial"/>
                <w:b/>
              </w:rPr>
              <w:t>6</w:t>
            </w:r>
          </w:p>
        </w:tc>
        <w:tc>
          <w:tcPr>
            <w:tcW w:w="8519" w:type="dxa"/>
            <w:tcBorders>
              <w:left w:val="single" w:sz="12" w:space="0" w:color="auto"/>
            </w:tcBorders>
            <w:shd w:val="clear" w:color="auto" w:fill="F2F2F2" w:themeFill="background1" w:themeFillShade="F2"/>
          </w:tcPr>
          <w:p w14:paraId="56FCF802" w14:textId="77777777" w:rsidR="002A4722" w:rsidRDefault="002A4722" w:rsidP="00355839">
            <w:pPr>
              <w:rPr>
                <w:rFonts w:ascii="Arial" w:hAnsi="Arial" w:cs="Arial"/>
                <w:b/>
              </w:rPr>
            </w:pPr>
            <w:r>
              <w:rPr>
                <w:rFonts w:ascii="Arial" w:hAnsi="Arial" w:cs="Arial"/>
              </w:rPr>
              <w:t xml:space="preserve">Analyse and understand local needs to inform the Joint strategic Needs Assessment and translate this into commissioning intensions within Halton’s Health and Wellbeing Strategy, Children’s Plan and local commissioning </w:t>
            </w:r>
            <w:proofErr w:type="gramStart"/>
            <w:r>
              <w:rPr>
                <w:rFonts w:ascii="Arial" w:hAnsi="Arial" w:cs="Arial"/>
              </w:rPr>
              <w:t>plans</w:t>
            </w:r>
            <w:proofErr w:type="gramEnd"/>
          </w:p>
          <w:p w14:paraId="41C353EC" w14:textId="77777777" w:rsidR="002A4722" w:rsidRDefault="002A4722" w:rsidP="00355839">
            <w:pPr>
              <w:rPr>
                <w:rFonts w:ascii="Arial" w:hAnsi="Arial" w:cs="Arial"/>
                <w:b/>
              </w:rPr>
            </w:pPr>
          </w:p>
        </w:tc>
      </w:tr>
      <w:tr w:rsidR="002A4722" w14:paraId="6F02AD5B" w14:textId="77777777" w:rsidTr="00355839">
        <w:tc>
          <w:tcPr>
            <w:tcW w:w="461" w:type="dxa"/>
            <w:tcBorders>
              <w:top w:val="nil"/>
              <w:bottom w:val="nil"/>
              <w:right w:val="single" w:sz="12" w:space="0" w:color="auto"/>
            </w:tcBorders>
          </w:tcPr>
          <w:p w14:paraId="64E49C8F" w14:textId="77777777" w:rsidR="002A4722" w:rsidRDefault="002A4722" w:rsidP="00355839">
            <w:pPr>
              <w:rPr>
                <w:rFonts w:ascii="Arial" w:hAnsi="Arial" w:cs="Arial"/>
                <w:b/>
              </w:rPr>
            </w:pPr>
            <w:r>
              <w:rPr>
                <w:rFonts w:ascii="Arial" w:hAnsi="Arial" w:cs="Arial"/>
                <w:b/>
              </w:rPr>
              <w:lastRenderedPageBreak/>
              <w:t>7</w:t>
            </w:r>
          </w:p>
        </w:tc>
        <w:tc>
          <w:tcPr>
            <w:tcW w:w="8519" w:type="dxa"/>
            <w:tcBorders>
              <w:left w:val="single" w:sz="12" w:space="0" w:color="auto"/>
            </w:tcBorders>
          </w:tcPr>
          <w:p w14:paraId="3157065F" w14:textId="77777777" w:rsidR="002A4722" w:rsidRPr="00F55437" w:rsidRDefault="002A4722" w:rsidP="00355839">
            <w:pPr>
              <w:pStyle w:val="BodyTextIndent"/>
              <w:ind w:left="0"/>
            </w:pPr>
            <w:r>
              <w:t>Contribute to relevant commissioning and strategic boards, producing reports on lead areas as required, using in-depth analysis, health information and evidence of effectiveness.</w:t>
            </w:r>
          </w:p>
          <w:p w14:paraId="729C3DFB" w14:textId="77777777" w:rsidR="002A4722" w:rsidRDefault="002A4722" w:rsidP="00355839">
            <w:pPr>
              <w:rPr>
                <w:rFonts w:ascii="Arial" w:hAnsi="Arial" w:cs="Arial"/>
                <w:b/>
              </w:rPr>
            </w:pPr>
          </w:p>
        </w:tc>
      </w:tr>
      <w:tr w:rsidR="002A4722" w14:paraId="73AF1E8B" w14:textId="77777777" w:rsidTr="00355839">
        <w:tc>
          <w:tcPr>
            <w:tcW w:w="461" w:type="dxa"/>
            <w:tcBorders>
              <w:top w:val="nil"/>
              <w:bottom w:val="nil"/>
              <w:right w:val="single" w:sz="12" w:space="0" w:color="auto"/>
            </w:tcBorders>
            <w:shd w:val="clear" w:color="auto" w:fill="F2F2F2" w:themeFill="background1" w:themeFillShade="F2"/>
          </w:tcPr>
          <w:p w14:paraId="54C180E8" w14:textId="77777777" w:rsidR="002A4722" w:rsidRDefault="002A4722" w:rsidP="00355839">
            <w:pPr>
              <w:rPr>
                <w:rFonts w:ascii="Arial" w:hAnsi="Arial" w:cs="Arial"/>
                <w:b/>
              </w:rPr>
            </w:pPr>
            <w:r>
              <w:rPr>
                <w:rFonts w:ascii="Arial" w:hAnsi="Arial" w:cs="Arial"/>
                <w:b/>
              </w:rPr>
              <w:t>8</w:t>
            </w:r>
          </w:p>
        </w:tc>
        <w:tc>
          <w:tcPr>
            <w:tcW w:w="8519" w:type="dxa"/>
            <w:tcBorders>
              <w:left w:val="single" w:sz="12" w:space="0" w:color="auto"/>
            </w:tcBorders>
            <w:shd w:val="clear" w:color="auto" w:fill="F2F2F2" w:themeFill="background1" w:themeFillShade="F2"/>
          </w:tcPr>
          <w:p w14:paraId="1E7B2012" w14:textId="77777777" w:rsidR="002A4722" w:rsidRDefault="002A4722" w:rsidP="00355839">
            <w:pPr>
              <w:pStyle w:val="BodyTextIndent"/>
              <w:ind w:left="0"/>
            </w:pPr>
            <w:r>
              <w:t>Ensure Joint Planning and Commissioning of services is provided in accordance with relevant central government, inter agency and departmental requirements.</w:t>
            </w:r>
          </w:p>
          <w:p w14:paraId="748A1991" w14:textId="77777777" w:rsidR="002A4722" w:rsidRDefault="002A4722" w:rsidP="00355839">
            <w:pPr>
              <w:pStyle w:val="BodyTextIndent2"/>
              <w:ind w:left="0"/>
              <w:rPr>
                <w:rFonts w:cs="Arial"/>
              </w:rPr>
            </w:pPr>
          </w:p>
          <w:p w14:paraId="7103D75E" w14:textId="77777777" w:rsidR="002A4722" w:rsidRDefault="002A4722" w:rsidP="00355839">
            <w:pPr>
              <w:pStyle w:val="BodyTextIndent2"/>
              <w:ind w:left="0"/>
              <w:rPr>
                <w:rFonts w:cs="Arial"/>
              </w:rPr>
            </w:pPr>
            <w:r>
              <w:rPr>
                <w:rFonts w:cs="Arial"/>
              </w:rPr>
              <w:t xml:space="preserve">To be aware of, and advise on, the need for service provision across the Health and Social Care system to be reflective of population needs analysis and sensitive in relation to age, race, culture, disability, </w:t>
            </w:r>
            <w:proofErr w:type="gramStart"/>
            <w:r>
              <w:rPr>
                <w:rFonts w:cs="Arial"/>
              </w:rPr>
              <w:t>gender</w:t>
            </w:r>
            <w:proofErr w:type="gramEnd"/>
            <w:r>
              <w:rPr>
                <w:rFonts w:cs="Arial"/>
              </w:rPr>
              <w:t xml:space="preserve"> and sexuality.</w:t>
            </w:r>
          </w:p>
          <w:p w14:paraId="3B6A2F8E" w14:textId="77777777" w:rsidR="002A4722" w:rsidRDefault="002A4722" w:rsidP="00355839">
            <w:pPr>
              <w:rPr>
                <w:rFonts w:ascii="Arial" w:hAnsi="Arial" w:cs="Arial"/>
                <w:b/>
                <w:bCs/>
              </w:rPr>
            </w:pPr>
          </w:p>
        </w:tc>
      </w:tr>
      <w:tr w:rsidR="002A4722" w14:paraId="59AD22DF" w14:textId="77777777" w:rsidTr="00355839">
        <w:tc>
          <w:tcPr>
            <w:tcW w:w="461" w:type="dxa"/>
            <w:tcBorders>
              <w:top w:val="nil"/>
              <w:bottom w:val="nil"/>
              <w:right w:val="single" w:sz="12" w:space="0" w:color="auto"/>
            </w:tcBorders>
          </w:tcPr>
          <w:p w14:paraId="2033B109" w14:textId="77777777" w:rsidR="002A4722" w:rsidRDefault="002A4722" w:rsidP="00355839">
            <w:pPr>
              <w:rPr>
                <w:rFonts w:ascii="Arial" w:hAnsi="Arial" w:cs="Arial"/>
                <w:b/>
              </w:rPr>
            </w:pPr>
            <w:r>
              <w:rPr>
                <w:rFonts w:ascii="Arial" w:hAnsi="Arial" w:cs="Arial"/>
                <w:b/>
              </w:rPr>
              <w:t>9</w:t>
            </w:r>
          </w:p>
        </w:tc>
        <w:tc>
          <w:tcPr>
            <w:tcW w:w="8519" w:type="dxa"/>
            <w:tcBorders>
              <w:left w:val="single" w:sz="12" w:space="0" w:color="auto"/>
            </w:tcBorders>
          </w:tcPr>
          <w:p w14:paraId="7A1B6787" w14:textId="77777777" w:rsidR="002A4722" w:rsidRDefault="002A4722" w:rsidP="00355839">
            <w:pPr>
              <w:rPr>
                <w:rFonts w:ascii="Arial" w:hAnsi="Arial" w:cs="Arial"/>
              </w:rPr>
            </w:pPr>
            <w:r>
              <w:rPr>
                <w:rFonts w:ascii="Arial" w:hAnsi="Arial" w:cs="Arial"/>
              </w:rPr>
              <w:t xml:space="preserve">To develop and manage clear service contracts, service specifications and effective performance management processes. </w:t>
            </w:r>
          </w:p>
          <w:p w14:paraId="085FAE44" w14:textId="77777777" w:rsidR="002A4722" w:rsidRDefault="002A4722" w:rsidP="00355839">
            <w:pPr>
              <w:rPr>
                <w:rFonts w:ascii="Arial" w:hAnsi="Arial" w:cs="Arial"/>
                <w:b/>
                <w:bCs/>
              </w:rPr>
            </w:pPr>
          </w:p>
        </w:tc>
      </w:tr>
      <w:tr w:rsidR="002A4722" w14:paraId="29D0C70F" w14:textId="77777777" w:rsidTr="00355839">
        <w:tc>
          <w:tcPr>
            <w:tcW w:w="461" w:type="dxa"/>
            <w:tcBorders>
              <w:top w:val="nil"/>
              <w:bottom w:val="nil"/>
              <w:right w:val="single" w:sz="12" w:space="0" w:color="auto"/>
            </w:tcBorders>
            <w:shd w:val="clear" w:color="auto" w:fill="F2F2F2" w:themeFill="background1" w:themeFillShade="F2"/>
          </w:tcPr>
          <w:p w14:paraId="621F9961" w14:textId="77777777" w:rsidR="002A4722" w:rsidRDefault="002A4722" w:rsidP="00355839">
            <w:pPr>
              <w:rPr>
                <w:rFonts w:ascii="Arial" w:hAnsi="Arial" w:cs="Arial"/>
                <w:b/>
              </w:rPr>
            </w:pPr>
            <w:r>
              <w:rPr>
                <w:rFonts w:ascii="Arial" w:hAnsi="Arial" w:cs="Arial"/>
                <w:b/>
              </w:rPr>
              <w:t>10</w:t>
            </w:r>
          </w:p>
        </w:tc>
        <w:tc>
          <w:tcPr>
            <w:tcW w:w="8519" w:type="dxa"/>
            <w:tcBorders>
              <w:left w:val="single" w:sz="12" w:space="0" w:color="auto"/>
            </w:tcBorders>
            <w:shd w:val="clear" w:color="auto" w:fill="F2F2F2" w:themeFill="background1" w:themeFillShade="F2"/>
          </w:tcPr>
          <w:p w14:paraId="714C0C4E" w14:textId="77777777" w:rsidR="002A4722" w:rsidRDefault="002A4722" w:rsidP="00355839">
            <w:pPr>
              <w:rPr>
                <w:rFonts w:ascii="Arial" w:hAnsi="Arial" w:cs="Arial"/>
                <w:b/>
              </w:rPr>
            </w:pPr>
            <w:r>
              <w:rPr>
                <w:rFonts w:ascii="Arial" w:hAnsi="Arial" w:cs="Arial"/>
              </w:rPr>
              <w:t xml:space="preserve">To ensure that relevant standing orders are adhered to in the process of tendering / contracting for services across Social Care, Public </w:t>
            </w:r>
            <w:proofErr w:type="gramStart"/>
            <w:r>
              <w:rPr>
                <w:rFonts w:ascii="Arial" w:hAnsi="Arial" w:cs="Arial"/>
              </w:rPr>
              <w:t>Health  and</w:t>
            </w:r>
            <w:proofErr w:type="gramEnd"/>
            <w:r>
              <w:rPr>
                <w:rFonts w:ascii="Arial" w:hAnsi="Arial" w:cs="Arial"/>
              </w:rPr>
              <w:t xml:space="preserve"> Health</w:t>
            </w:r>
          </w:p>
          <w:p w14:paraId="0D810606" w14:textId="77777777" w:rsidR="002A4722" w:rsidRDefault="002A4722" w:rsidP="00355839">
            <w:pPr>
              <w:rPr>
                <w:rFonts w:ascii="Arial" w:hAnsi="Arial" w:cs="Arial"/>
                <w:b/>
              </w:rPr>
            </w:pPr>
          </w:p>
        </w:tc>
      </w:tr>
      <w:tr w:rsidR="002A4722" w14:paraId="1851E043" w14:textId="77777777" w:rsidTr="00355839">
        <w:tc>
          <w:tcPr>
            <w:tcW w:w="461" w:type="dxa"/>
            <w:tcBorders>
              <w:top w:val="nil"/>
              <w:bottom w:val="nil"/>
              <w:right w:val="single" w:sz="12" w:space="0" w:color="auto"/>
            </w:tcBorders>
            <w:shd w:val="clear" w:color="auto" w:fill="auto"/>
          </w:tcPr>
          <w:p w14:paraId="49714ABD" w14:textId="77777777" w:rsidR="002A4722" w:rsidRPr="00400961" w:rsidRDefault="002A4722" w:rsidP="00355839">
            <w:pPr>
              <w:rPr>
                <w:rFonts w:ascii="Arial" w:hAnsi="Arial" w:cs="Arial"/>
                <w:b/>
                <w:color w:val="000000" w:themeColor="text1"/>
              </w:rPr>
            </w:pPr>
            <w:r w:rsidRPr="00400961">
              <w:rPr>
                <w:rFonts w:ascii="Arial" w:hAnsi="Arial" w:cs="Arial"/>
                <w:b/>
                <w:color w:val="000000" w:themeColor="text1"/>
              </w:rPr>
              <w:t>11</w:t>
            </w:r>
          </w:p>
        </w:tc>
        <w:tc>
          <w:tcPr>
            <w:tcW w:w="8519" w:type="dxa"/>
            <w:tcBorders>
              <w:left w:val="single" w:sz="12" w:space="0" w:color="auto"/>
            </w:tcBorders>
            <w:shd w:val="clear" w:color="auto" w:fill="auto"/>
          </w:tcPr>
          <w:p w14:paraId="1A4D08A8" w14:textId="77777777" w:rsidR="002A4722" w:rsidRPr="00400961" w:rsidRDefault="002A4722" w:rsidP="00355839">
            <w:pPr>
              <w:pStyle w:val="BodyTextIndent"/>
              <w:ind w:left="0"/>
              <w:rPr>
                <w:color w:val="000000" w:themeColor="text1"/>
              </w:rPr>
            </w:pPr>
            <w:r w:rsidRPr="00400961">
              <w:rPr>
                <w:rFonts w:ascii="Arial" w:hAnsi="Arial" w:cs="Arial"/>
                <w:color w:val="000000" w:themeColor="text1"/>
              </w:rPr>
              <w:t>To assist the Local Authority and Health Partners in the development and management of a pooled budget arrangements</w:t>
            </w:r>
            <w:r w:rsidRPr="00400961">
              <w:rPr>
                <w:color w:val="000000" w:themeColor="text1"/>
              </w:rPr>
              <w:t>.</w:t>
            </w:r>
          </w:p>
        </w:tc>
      </w:tr>
      <w:tr w:rsidR="002A4722" w14:paraId="2511066B" w14:textId="77777777" w:rsidTr="00355839">
        <w:tc>
          <w:tcPr>
            <w:tcW w:w="461" w:type="dxa"/>
            <w:tcBorders>
              <w:top w:val="nil"/>
              <w:bottom w:val="nil"/>
              <w:right w:val="single" w:sz="12" w:space="0" w:color="auto"/>
            </w:tcBorders>
            <w:shd w:val="clear" w:color="auto" w:fill="F2F2F2" w:themeFill="background1" w:themeFillShade="F2"/>
          </w:tcPr>
          <w:p w14:paraId="18152BE8" w14:textId="77777777" w:rsidR="002A4722" w:rsidRDefault="002A4722" w:rsidP="00355839">
            <w:pPr>
              <w:rPr>
                <w:rFonts w:ascii="Arial" w:hAnsi="Arial" w:cs="Arial"/>
                <w:b/>
              </w:rPr>
            </w:pPr>
            <w:r>
              <w:rPr>
                <w:rFonts w:ascii="Arial" w:hAnsi="Arial" w:cs="Arial"/>
                <w:b/>
              </w:rPr>
              <w:t>12</w:t>
            </w:r>
          </w:p>
        </w:tc>
        <w:tc>
          <w:tcPr>
            <w:tcW w:w="8519" w:type="dxa"/>
            <w:tcBorders>
              <w:left w:val="single" w:sz="12" w:space="0" w:color="auto"/>
            </w:tcBorders>
            <w:shd w:val="clear" w:color="auto" w:fill="F2F2F2" w:themeFill="background1" w:themeFillShade="F2"/>
          </w:tcPr>
          <w:p w14:paraId="7F421448" w14:textId="77777777" w:rsidR="002A4722" w:rsidRDefault="002A4722" w:rsidP="00355839">
            <w:pPr>
              <w:pStyle w:val="BodyTextIndent"/>
              <w:ind w:left="0"/>
            </w:pPr>
            <w:r>
              <w:rPr>
                <w:rFonts w:ascii="Arial" w:hAnsi="Arial" w:cs="Arial"/>
              </w:rPr>
              <w:t>To work in partnership and collaboration with all stakeholders, especially service users and carers, to ensure both effective partnerships and planning processes</w:t>
            </w:r>
          </w:p>
        </w:tc>
      </w:tr>
      <w:tr w:rsidR="002A4722" w:rsidRPr="00705819" w14:paraId="3DC2E1C4" w14:textId="77777777" w:rsidTr="00355839">
        <w:tc>
          <w:tcPr>
            <w:tcW w:w="461" w:type="dxa"/>
            <w:tcBorders>
              <w:top w:val="nil"/>
              <w:bottom w:val="single" w:sz="18" w:space="0" w:color="auto"/>
              <w:right w:val="single" w:sz="12" w:space="0" w:color="auto"/>
            </w:tcBorders>
          </w:tcPr>
          <w:p w14:paraId="192FFEE1" w14:textId="77777777" w:rsidR="002A4722" w:rsidRPr="00705819" w:rsidRDefault="002A4722" w:rsidP="00355839">
            <w:pPr>
              <w:rPr>
                <w:rFonts w:ascii="Arial" w:hAnsi="Arial" w:cs="Arial"/>
              </w:rPr>
            </w:pPr>
          </w:p>
          <w:p w14:paraId="6151C691" w14:textId="77777777" w:rsidR="002A4722" w:rsidRPr="00705819" w:rsidRDefault="002A4722" w:rsidP="00355839">
            <w:pPr>
              <w:rPr>
                <w:rFonts w:ascii="Arial" w:hAnsi="Arial" w:cs="Arial"/>
                <w:b/>
              </w:rPr>
            </w:pPr>
            <w:r>
              <w:rPr>
                <w:rFonts w:ascii="Arial" w:hAnsi="Arial" w:cs="Arial"/>
                <w:b/>
              </w:rPr>
              <w:t>13</w:t>
            </w:r>
          </w:p>
        </w:tc>
        <w:tc>
          <w:tcPr>
            <w:tcW w:w="8519" w:type="dxa"/>
            <w:tcBorders>
              <w:left w:val="single" w:sz="12" w:space="0" w:color="auto"/>
            </w:tcBorders>
          </w:tcPr>
          <w:p w14:paraId="193B97CC" w14:textId="77777777" w:rsidR="002A4722" w:rsidRPr="00705819" w:rsidRDefault="002A4722" w:rsidP="00355839">
            <w:pPr>
              <w:rPr>
                <w:rFonts w:ascii="Arial" w:hAnsi="Arial" w:cs="Arial"/>
              </w:rPr>
            </w:pPr>
          </w:p>
          <w:p w14:paraId="1E3B2EE6" w14:textId="77777777" w:rsidR="002A4722" w:rsidRPr="0085572F" w:rsidRDefault="002A4722" w:rsidP="00355839">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5F82F376" w14:textId="77777777" w:rsidR="002A4722" w:rsidRPr="00705819" w:rsidRDefault="002A4722" w:rsidP="00355839">
            <w:pPr>
              <w:rPr>
                <w:rFonts w:ascii="Arial" w:hAnsi="Arial" w:cs="Arial"/>
              </w:rPr>
            </w:pPr>
          </w:p>
        </w:tc>
      </w:tr>
    </w:tbl>
    <w:p w14:paraId="785BE541" w14:textId="77777777" w:rsidR="002A4722" w:rsidRPr="00705819" w:rsidRDefault="002A4722" w:rsidP="002A4722">
      <w:pPr>
        <w:rPr>
          <w:rFonts w:ascii="Arial" w:hAnsi="Arial" w:cs="Arial"/>
        </w:rPr>
      </w:pPr>
    </w:p>
    <w:p w14:paraId="7876F2A2" w14:textId="77777777" w:rsidR="002A4722" w:rsidRDefault="002A4722" w:rsidP="002A4722">
      <w:pPr>
        <w:rPr>
          <w:rFonts w:ascii="Arial" w:hAnsi="Arial" w:cs="Arial"/>
          <w:b/>
        </w:rPr>
      </w:pPr>
    </w:p>
    <w:p w14:paraId="06473328" w14:textId="77777777" w:rsidR="002A4722" w:rsidRDefault="002A4722" w:rsidP="002A4722">
      <w:pPr>
        <w:rPr>
          <w:rFonts w:ascii="Arial" w:hAnsi="Arial" w:cs="Arial"/>
          <w:b/>
        </w:rPr>
        <w:sectPr w:rsidR="002A4722" w:rsidSect="002A4722">
          <w:pgSz w:w="11906" w:h="16838"/>
          <w:pgMar w:top="1440" w:right="1440" w:bottom="1440" w:left="1440" w:header="708" w:footer="708" w:gutter="0"/>
          <w:cols w:space="708"/>
          <w:docGrid w:linePitch="360"/>
        </w:sectPr>
      </w:pPr>
      <w:r w:rsidRPr="00F173E2">
        <w:rPr>
          <w:rFonts w:ascii="Arial" w:hAnsi="Arial" w:cs="Arial"/>
          <w:sz w:val="18"/>
        </w:rPr>
        <w:t xml:space="preserve">The Council and its schools are committed to safeguarding and promoting the welfare of children, young people and adults and expect all staff, </w:t>
      </w:r>
      <w:proofErr w:type="gramStart"/>
      <w:r w:rsidRPr="00F173E2">
        <w:rPr>
          <w:rFonts w:ascii="Arial" w:hAnsi="Arial" w:cs="Arial"/>
          <w:sz w:val="18"/>
        </w:rPr>
        <w:t>workers</w:t>
      </w:r>
      <w:proofErr w:type="gramEnd"/>
      <w:r w:rsidRPr="00F173E2">
        <w:rPr>
          <w:rFonts w:ascii="Arial" w:hAnsi="Arial" w:cs="Arial"/>
          <w:sz w:val="18"/>
        </w:rPr>
        <w:t xml:space="preserve"> and volunteers to share its commitment. </w:t>
      </w:r>
    </w:p>
    <w:p w14:paraId="0AEEC29F" w14:textId="77777777" w:rsidR="000006B4" w:rsidRDefault="000006B4"/>
    <w:sectPr w:rsidR="00000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22"/>
    <w:rsid w:val="000006B4"/>
    <w:rsid w:val="002A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548E"/>
  <w15:chartTrackingRefBased/>
  <w15:docId w15:val="{FB6C1883-60F1-4402-85CB-D9CA1B9C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2A47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7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72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72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A472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A472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A472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A472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A472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722"/>
    <w:rPr>
      <w:rFonts w:eastAsiaTheme="majorEastAsia" w:cstheme="majorBidi"/>
      <w:color w:val="272727" w:themeColor="text1" w:themeTint="D8"/>
    </w:rPr>
  </w:style>
  <w:style w:type="paragraph" w:styleId="Title">
    <w:name w:val="Title"/>
    <w:basedOn w:val="Normal"/>
    <w:next w:val="Normal"/>
    <w:link w:val="TitleChar"/>
    <w:qFormat/>
    <w:rsid w:val="002A47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A4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72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72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A4722"/>
    <w:rPr>
      <w:i/>
      <w:iCs/>
      <w:color w:val="404040" w:themeColor="text1" w:themeTint="BF"/>
    </w:rPr>
  </w:style>
  <w:style w:type="paragraph" w:styleId="ListParagraph">
    <w:name w:val="List Paragraph"/>
    <w:basedOn w:val="Normal"/>
    <w:uiPriority w:val="34"/>
    <w:qFormat/>
    <w:rsid w:val="002A472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A4722"/>
    <w:rPr>
      <w:i/>
      <w:iCs/>
      <w:color w:val="0F4761" w:themeColor="accent1" w:themeShade="BF"/>
    </w:rPr>
  </w:style>
  <w:style w:type="paragraph" w:styleId="IntenseQuote">
    <w:name w:val="Intense Quote"/>
    <w:basedOn w:val="Normal"/>
    <w:next w:val="Normal"/>
    <w:link w:val="IntenseQuoteChar"/>
    <w:uiPriority w:val="30"/>
    <w:qFormat/>
    <w:rsid w:val="002A47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A4722"/>
    <w:rPr>
      <w:i/>
      <w:iCs/>
      <w:color w:val="0F4761" w:themeColor="accent1" w:themeShade="BF"/>
    </w:rPr>
  </w:style>
  <w:style w:type="character" w:styleId="IntenseReference">
    <w:name w:val="Intense Reference"/>
    <w:basedOn w:val="DefaultParagraphFont"/>
    <w:uiPriority w:val="32"/>
    <w:qFormat/>
    <w:rsid w:val="002A4722"/>
    <w:rPr>
      <w:b/>
      <w:bCs/>
      <w:smallCaps/>
      <w:color w:val="0F4761" w:themeColor="accent1" w:themeShade="BF"/>
      <w:spacing w:val="5"/>
    </w:rPr>
  </w:style>
  <w:style w:type="table" w:styleId="TableGrid">
    <w:name w:val="Table Grid"/>
    <w:basedOn w:val="TableNormal"/>
    <w:uiPriority w:val="39"/>
    <w:rsid w:val="002A472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722"/>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uiPriority w:val="99"/>
    <w:unhideWhenUsed/>
    <w:rsid w:val="002A4722"/>
    <w:pPr>
      <w:spacing w:after="120"/>
      <w:ind w:left="283"/>
    </w:pPr>
  </w:style>
  <w:style w:type="character" w:customStyle="1" w:styleId="BodyTextIndentChar">
    <w:name w:val="Body Text Indent Char"/>
    <w:basedOn w:val="DefaultParagraphFont"/>
    <w:link w:val="BodyTextIndent"/>
    <w:uiPriority w:val="99"/>
    <w:rsid w:val="002A4722"/>
    <w:rPr>
      <w:kern w:val="0"/>
      <w:sz w:val="22"/>
      <w:szCs w:val="22"/>
      <w14:ligatures w14:val="none"/>
    </w:rPr>
  </w:style>
  <w:style w:type="paragraph" w:styleId="BodyTextIndent2">
    <w:name w:val="Body Text Indent 2"/>
    <w:basedOn w:val="Normal"/>
    <w:link w:val="BodyTextIndent2Char"/>
    <w:semiHidden/>
    <w:rsid w:val="002A4722"/>
    <w:pPr>
      <w:spacing w:after="0" w:line="24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semiHidden/>
    <w:rsid w:val="002A4722"/>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Hardman</dc:creator>
  <cp:keywords/>
  <dc:description/>
  <cp:lastModifiedBy>Jayne Hardman</cp:lastModifiedBy>
  <cp:revision>1</cp:revision>
  <dcterms:created xsi:type="dcterms:W3CDTF">2024-01-22T10:24:00Z</dcterms:created>
  <dcterms:modified xsi:type="dcterms:W3CDTF">2024-01-22T10:25:00Z</dcterms:modified>
</cp:coreProperties>
</file>