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7BADB731" w:rsidR="00801949" w:rsidRPr="003B058B" w:rsidRDefault="004D2A43" w:rsidP="05E66D72">
            <w:pPr>
              <w:rPr>
                <w:rFonts w:ascii="Arial" w:eastAsia="Arial" w:hAnsi="Arial" w:cs="Arial"/>
                <w:lang w:val="en-US"/>
              </w:rPr>
            </w:pPr>
            <w:r>
              <w:rPr>
                <w:rFonts w:ascii="Arial" w:eastAsia="Arial" w:hAnsi="Arial" w:cs="Arial"/>
                <w:lang w:val="en-US"/>
              </w:rPr>
              <w:t>Principal Heritage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6577BB89" w:rsidR="00801949" w:rsidRPr="003B058B" w:rsidRDefault="004D2A43" w:rsidP="05E66D72">
            <w:pPr>
              <w:rPr>
                <w:rFonts w:ascii="Arial" w:eastAsia="Arial" w:hAnsi="Arial" w:cs="Arial"/>
                <w:lang w:val="en-US"/>
              </w:rPr>
            </w:pPr>
            <w:r>
              <w:rPr>
                <w:rFonts w:ascii="Arial" w:eastAsia="Arial" w:hAnsi="Arial" w:cs="Arial"/>
                <w:lang w:val="en-US"/>
              </w:rPr>
              <w:t>PO10</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1E8AF48E" w:rsidR="007102FC" w:rsidRPr="003B058B" w:rsidRDefault="004D2A43" w:rsidP="00001C6C">
            <w:pPr>
              <w:rPr>
                <w:rFonts w:ascii="Arial" w:eastAsia="Arial" w:hAnsi="Arial" w:cs="Arial"/>
                <w:lang w:val="en-US"/>
              </w:rPr>
            </w:pPr>
            <w:r>
              <w:rPr>
                <w:rFonts w:ascii="Arial" w:eastAsia="Arial" w:hAnsi="Arial" w:cs="Arial"/>
                <w:lang w:val="en-US"/>
              </w:rPr>
              <w:t>Assistant Director – Chief Planner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67A60957" w:rsidR="005D45B8" w:rsidRPr="003B058B" w:rsidRDefault="004D2A43"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REG0118P</w:t>
            </w:r>
          </w:p>
        </w:tc>
      </w:tr>
    </w:tbl>
    <w:p w14:paraId="6F798499" w14:textId="7CCB5A72" w:rsidR="00A6208B" w:rsidRPr="00A6208B" w:rsidRDefault="00A6208B" w:rsidP="00A6208B">
      <w:pPr>
        <w:rPr>
          <w:rFonts w:ascii="Lato" w:eastAsia="Arial" w:hAnsi="Lato" w:cs="Arial"/>
          <w:b/>
          <w:bCs/>
          <w:i/>
          <w:iCs/>
          <w:sz w:val="24"/>
          <w:szCs w:val="24"/>
        </w:rPr>
      </w:pPr>
      <w:r w:rsidRPr="00A6208B">
        <w:rPr>
          <w:rFonts w:ascii="Lato" w:eastAsia="Arial" w:hAnsi="Lato" w:cs="Arial"/>
          <w:b/>
          <w:bCs/>
          <w:i/>
          <w:iCs/>
          <w:sz w:val="24"/>
          <w:szCs w:val="24"/>
        </w:rPr>
        <w:t xml:space="preserve"> </w:t>
      </w:r>
    </w:p>
    <w:p w14:paraId="53707F02" w14:textId="353E927B" w:rsidR="00915F42" w:rsidRDefault="009B76D0" w:rsidP="004D2A43">
      <w:pPr>
        <w:pStyle w:val="Title14ptBlueAligntoLeftTITLES"/>
        <w:spacing w:line="276" w:lineRule="auto"/>
        <w:rPr>
          <w:rFonts w:ascii="Lato" w:eastAsia="Arial" w:hAnsi="Lato" w:cs="Arial"/>
          <w:caps w:val="0"/>
          <w:color w:val="296EB6"/>
          <w:spacing w:val="30"/>
        </w:rPr>
      </w:pPr>
      <w:r w:rsidRPr="00600233">
        <w:rPr>
          <w:rFonts w:ascii="Lato" w:eastAsia="Arial" w:hAnsi="Lato" w:cs="Arial"/>
          <w:caps w:val="0"/>
          <w:color w:val="296EB6"/>
          <w:spacing w:val="30"/>
        </w:rPr>
        <w:t>Purpose</w:t>
      </w:r>
    </w:p>
    <w:p w14:paraId="08356F10" w14:textId="77777777" w:rsidR="004D2A43" w:rsidRPr="004D2A43" w:rsidRDefault="004D2A43" w:rsidP="004D2A43">
      <w:pPr>
        <w:pStyle w:val="Title14ptBlueAligntoLeftTITLES"/>
        <w:spacing w:line="276" w:lineRule="auto"/>
        <w:rPr>
          <w:rFonts w:ascii="Lato" w:eastAsia="Arial" w:hAnsi="Lato" w:cs="Arial"/>
          <w:color w:val="296EB6"/>
          <w:spacing w:val="30"/>
        </w:rPr>
      </w:pPr>
    </w:p>
    <w:p w14:paraId="7E4AD9D4" w14:textId="77777777" w:rsidR="004D2A43" w:rsidRDefault="004D2A43" w:rsidP="004D2A43">
      <w:pPr>
        <w:pStyle w:val="NoSpacing"/>
        <w:jc w:val="both"/>
        <w:rPr>
          <w:rFonts w:ascii="Arial" w:hAnsi="Arial" w:cs="Arial"/>
          <w:sz w:val="24"/>
          <w:szCs w:val="24"/>
        </w:rPr>
      </w:pPr>
      <w:r>
        <w:rPr>
          <w:rFonts w:ascii="Arial" w:hAnsi="Arial" w:cs="Arial"/>
          <w:sz w:val="24"/>
          <w:szCs w:val="24"/>
        </w:rPr>
        <w:t>To lead the Council’s strategic approach to the preservation and enhancement of the historic built environment of Wirral with internal and external stakeholders. The post holder will manage implementation of statutory regulations relating to conservation, develop heritage policy, lead on heritage input into relevant regeneration schemes and the development and management of strategic grant applications.</w:t>
      </w:r>
    </w:p>
    <w:p w14:paraId="62B2AA3E" w14:textId="77777777" w:rsidR="004D2A43" w:rsidRDefault="004D2A43" w:rsidP="004D2A43">
      <w:pPr>
        <w:pStyle w:val="NoSpacing"/>
        <w:jc w:val="both"/>
        <w:rPr>
          <w:rFonts w:ascii="Arial" w:hAnsi="Arial" w:cs="Arial"/>
          <w:sz w:val="24"/>
          <w:szCs w:val="24"/>
        </w:rPr>
      </w:pP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7D47B818"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1B643B46" w14:textId="77777777" w:rsidR="0041295A"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Enjoy, achieve, create impact, and thrive in the role</w:t>
      </w:r>
      <w:r>
        <w:rPr>
          <w:rFonts w:ascii="Arial" w:eastAsia="Arial" w:hAnsi="Arial" w:cs="Arial"/>
          <w:color w:val="333333"/>
        </w:rPr>
        <w:t xml:space="preserve"> and organisation</w:t>
      </w:r>
      <w:r w:rsidRPr="003B058B">
        <w:rPr>
          <w:rFonts w:ascii="Arial" w:eastAsia="Arial" w:hAnsi="Arial" w:cs="Arial"/>
          <w:color w:val="333333"/>
        </w:rPr>
        <w:t>.</w:t>
      </w:r>
    </w:p>
    <w:p w14:paraId="2A036794" w14:textId="77777777" w:rsidR="000D7DE8" w:rsidRPr="003B058B" w:rsidRDefault="000D7DE8" w:rsidP="000D7DE8">
      <w:pPr>
        <w:pStyle w:val="ListParagraph"/>
        <w:ind w:left="360"/>
        <w:rPr>
          <w:rFonts w:ascii="Arial" w:eastAsia="Arial" w:hAnsi="Arial" w:cs="Arial"/>
          <w:color w:val="333333"/>
        </w:rPr>
      </w:pPr>
    </w:p>
    <w:p w14:paraId="6F42AF30" w14:textId="77777777" w:rsidR="0041295A"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 in the role</w:t>
      </w:r>
      <w:r>
        <w:rPr>
          <w:rFonts w:ascii="Arial" w:eastAsia="Arial" w:hAnsi="Arial" w:cs="Arial"/>
          <w:color w:val="333333"/>
        </w:rPr>
        <w:t xml:space="preserve"> and organisation</w:t>
      </w:r>
      <w:r w:rsidRPr="003B058B">
        <w:rPr>
          <w:rFonts w:ascii="Arial" w:eastAsia="Arial" w:hAnsi="Arial" w:cs="Arial"/>
          <w:color w:val="333333"/>
        </w:rPr>
        <w:t>.</w:t>
      </w:r>
    </w:p>
    <w:p w14:paraId="0A6128B8" w14:textId="77777777" w:rsidR="000D7DE8" w:rsidRPr="003B058B" w:rsidRDefault="000D7DE8" w:rsidP="000D7DE8">
      <w:pPr>
        <w:pStyle w:val="ListParagraph"/>
        <w:ind w:left="360"/>
        <w:rPr>
          <w:rFonts w:ascii="Arial" w:eastAsia="Arial" w:hAnsi="Arial" w:cs="Arial"/>
          <w:color w:val="333333"/>
        </w:rPr>
      </w:pPr>
    </w:p>
    <w:p w14:paraId="6205C6A2" w14:textId="6756670D" w:rsidR="004D2A43" w:rsidRPr="000D7DE8" w:rsidRDefault="004D2A43" w:rsidP="004D2A43">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 xml:space="preserve">To act as the lead officer for heritage in respect of the development and implementation of the Council’s statutory policy and plans, including providing expertise and input into the preparation of the Local Plan, Supplementary Planning </w:t>
      </w:r>
      <w:proofErr w:type="gramStart"/>
      <w:r w:rsidRPr="000D7DE8">
        <w:rPr>
          <w:rFonts w:ascii="Arial" w:eastAsia="Arial" w:hAnsi="Arial" w:cs="Arial"/>
          <w:spacing w:val="-2"/>
        </w:rPr>
        <w:t>Guidance</w:t>
      </w:r>
      <w:proofErr w:type="gramEnd"/>
      <w:r w:rsidRPr="000D7DE8">
        <w:rPr>
          <w:rFonts w:ascii="Arial" w:eastAsia="Arial" w:hAnsi="Arial" w:cs="Arial"/>
          <w:spacing w:val="-2"/>
        </w:rPr>
        <w:t xml:space="preserve"> and other relevant local authority policies as well as regeneration and other infrastructure projects and masterplans.</w:t>
      </w:r>
    </w:p>
    <w:p w14:paraId="12A21B35" w14:textId="77777777" w:rsidR="004D2A43" w:rsidRPr="000D7DE8" w:rsidRDefault="004D2A43" w:rsidP="004D2A43">
      <w:pPr>
        <w:pStyle w:val="ListParagraph"/>
        <w:widowControl w:val="0"/>
        <w:tabs>
          <w:tab w:val="left" w:pos="1000"/>
        </w:tabs>
        <w:spacing w:line="240" w:lineRule="auto"/>
        <w:rPr>
          <w:rFonts w:ascii="Arial" w:eastAsia="Arial" w:hAnsi="Arial" w:cs="Arial"/>
          <w:spacing w:val="-2"/>
        </w:rPr>
      </w:pPr>
    </w:p>
    <w:p w14:paraId="6FFA785F" w14:textId="77777777" w:rsidR="004D2A43" w:rsidRPr="000D7DE8" w:rsidRDefault="004D2A43" w:rsidP="004D2A43">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To provide advice and guidance on ensuring that heritage is considered as part of the Council’s commitment to promoting high quality urban design and public realm improvements through its regeneration programme.  This includes taking a lead role in developing and implementing heritage interpretation.</w:t>
      </w:r>
    </w:p>
    <w:p w14:paraId="76E8D696" w14:textId="77777777" w:rsidR="004D2A43" w:rsidRPr="000D7DE8" w:rsidRDefault="004D2A43" w:rsidP="004D2A43">
      <w:pPr>
        <w:pStyle w:val="ListParagraph"/>
        <w:widowControl w:val="0"/>
        <w:tabs>
          <w:tab w:val="left" w:pos="1000"/>
        </w:tabs>
        <w:spacing w:after="0" w:line="240" w:lineRule="auto"/>
        <w:ind w:left="1000"/>
        <w:rPr>
          <w:rFonts w:ascii="Arial" w:eastAsia="Arial" w:hAnsi="Arial" w:cs="Arial"/>
          <w:spacing w:val="-2"/>
        </w:rPr>
      </w:pPr>
    </w:p>
    <w:p w14:paraId="5D7D1EEB" w14:textId="77777777" w:rsidR="004D2A43" w:rsidRPr="000D7DE8" w:rsidRDefault="004D2A43" w:rsidP="004D2A43">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To develop and manage a strategic heritage work programme focused on promoting Wirral’s unique assets and undertake matrix management of heritage projects within the local authority and with partners, including local heritage groups and Liverpool City Region stakeholders.</w:t>
      </w:r>
    </w:p>
    <w:p w14:paraId="105B0B38" w14:textId="77777777" w:rsidR="004D2A43" w:rsidRPr="000D7DE8" w:rsidRDefault="004D2A43" w:rsidP="004D2A43">
      <w:pPr>
        <w:pStyle w:val="ListParagraph"/>
        <w:widowControl w:val="0"/>
        <w:tabs>
          <w:tab w:val="left" w:pos="1000"/>
        </w:tabs>
        <w:spacing w:after="0" w:line="240" w:lineRule="auto"/>
        <w:ind w:left="1000"/>
        <w:rPr>
          <w:rFonts w:ascii="Arial" w:eastAsia="Arial" w:hAnsi="Arial" w:cs="Arial"/>
          <w:spacing w:val="-2"/>
        </w:rPr>
      </w:pPr>
    </w:p>
    <w:p w14:paraId="581F1959" w14:textId="0CDFCCF2" w:rsidR="004D2A43" w:rsidRDefault="004D2A43" w:rsidP="00755827">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To manage complex heritage issues arising in respect of Development Management including planning applications, pre application, planning appeals and enforcement matters.</w:t>
      </w:r>
    </w:p>
    <w:p w14:paraId="4333A81E" w14:textId="77777777" w:rsidR="00755827" w:rsidRPr="00755827" w:rsidRDefault="00755827" w:rsidP="00755827">
      <w:pPr>
        <w:widowControl w:val="0"/>
        <w:tabs>
          <w:tab w:val="left" w:pos="1000"/>
        </w:tabs>
        <w:spacing w:after="0" w:line="240" w:lineRule="auto"/>
        <w:rPr>
          <w:rFonts w:ascii="Arial" w:eastAsia="Arial" w:hAnsi="Arial" w:cs="Arial"/>
          <w:spacing w:val="-2"/>
        </w:rPr>
      </w:pPr>
    </w:p>
    <w:p w14:paraId="3C1C3F67" w14:textId="77777777" w:rsidR="004D2A43" w:rsidRPr="000D7DE8" w:rsidRDefault="004D2A43" w:rsidP="004D2A43">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 xml:space="preserve">To ensure that the Council provides effective and timely guidance on restoration, </w:t>
      </w:r>
      <w:proofErr w:type="gramStart"/>
      <w:r w:rsidRPr="000D7DE8">
        <w:rPr>
          <w:rFonts w:ascii="Arial" w:eastAsia="Arial" w:hAnsi="Arial" w:cs="Arial"/>
          <w:spacing w:val="-2"/>
        </w:rPr>
        <w:t>repair</w:t>
      </w:r>
      <w:proofErr w:type="gramEnd"/>
      <w:r w:rsidRPr="000D7DE8">
        <w:rPr>
          <w:rFonts w:ascii="Arial" w:eastAsia="Arial" w:hAnsi="Arial" w:cs="Arial"/>
          <w:spacing w:val="-2"/>
        </w:rPr>
        <w:t xml:space="preserve"> and conservation schemes of privately and publicly owned buildings of architectural or historical interest, (including applications for Listed Building Consent).</w:t>
      </w:r>
    </w:p>
    <w:p w14:paraId="22B9249E" w14:textId="77777777" w:rsidR="004D2A43" w:rsidRPr="000D7DE8" w:rsidRDefault="004D2A43" w:rsidP="004D2A43">
      <w:pPr>
        <w:pStyle w:val="ListParagraph"/>
        <w:widowControl w:val="0"/>
        <w:tabs>
          <w:tab w:val="left" w:pos="1000"/>
        </w:tabs>
        <w:spacing w:line="240" w:lineRule="auto"/>
        <w:rPr>
          <w:rFonts w:ascii="Arial" w:eastAsia="Arial" w:hAnsi="Arial" w:cs="Arial"/>
          <w:spacing w:val="-2"/>
        </w:rPr>
      </w:pPr>
    </w:p>
    <w:p w14:paraId="2E14D5D9" w14:textId="77777777" w:rsidR="004D2A43" w:rsidRPr="000D7DE8" w:rsidRDefault="004D2A43" w:rsidP="004D2A43">
      <w:pPr>
        <w:pStyle w:val="ListParagraph"/>
        <w:widowControl w:val="0"/>
        <w:tabs>
          <w:tab w:val="left" w:pos="1000"/>
        </w:tabs>
        <w:spacing w:after="0" w:line="240" w:lineRule="auto"/>
        <w:ind w:left="1000"/>
        <w:rPr>
          <w:rFonts w:ascii="Arial" w:eastAsia="Arial" w:hAnsi="Arial" w:cs="Arial"/>
          <w:spacing w:val="-2"/>
        </w:rPr>
      </w:pPr>
    </w:p>
    <w:p w14:paraId="7D67BDB9" w14:textId="77777777" w:rsidR="004D2A43" w:rsidRPr="000D7DE8" w:rsidRDefault="004D2A43" w:rsidP="004D2A43">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To contribute strategically to the management and promotion of Council owned historic buildings and heritage assets and ensure that projects pertaining to buildings and assets within Council ownership are monitored as part of the heritage work programme.</w:t>
      </w:r>
    </w:p>
    <w:p w14:paraId="0FE64ACF" w14:textId="77777777" w:rsidR="004D2A43" w:rsidRPr="000D7DE8" w:rsidRDefault="004D2A43" w:rsidP="004D2A43">
      <w:pPr>
        <w:pStyle w:val="ListParagraph"/>
        <w:widowControl w:val="0"/>
        <w:tabs>
          <w:tab w:val="left" w:pos="1000"/>
        </w:tabs>
        <w:spacing w:after="0" w:line="240" w:lineRule="auto"/>
        <w:ind w:left="1000"/>
        <w:rPr>
          <w:rFonts w:ascii="Arial" w:eastAsia="Arial" w:hAnsi="Arial" w:cs="Arial"/>
          <w:spacing w:val="-2"/>
        </w:rPr>
      </w:pPr>
    </w:p>
    <w:p w14:paraId="10D0B08F" w14:textId="77777777" w:rsidR="004D2A43" w:rsidRPr="000D7DE8" w:rsidRDefault="004D2A43" w:rsidP="004D2A43">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 xml:space="preserve">To secure external funding for the built heritage of the borough and administer any appropriate Council schemes of conservation or heritage related grant aid and accounting for expenditure. </w:t>
      </w:r>
    </w:p>
    <w:p w14:paraId="7EB9E42F" w14:textId="77777777" w:rsidR="004D2A43" w:rsidRPr="000D7DE8" w:rsidRDefault="004D2A43" w:rsidP="004D2A43">
      <w:pPr>
        <w:pStyle w:val="ListParagraph"/>
        <w:widowControl w:val="0"/>
        <w:tabs>
          <w:tab w:val="left" w:pos="1000"/>
        </w:tabs>
        <w:spacing w:after="0" w:line="240" w:lineRule="auto"/>
        <w:ind w:left="1000"/>
        <w:rPr>
          <w:rFonts w:ascii="Arial" w:eastAsia="Arial" w:hAnsi="Arial" w:cs="Arial"/>
          <w:spacing w:val="-2"/>
        </w:rPr>
      </w:pPr>
    </w:p>
    <w:p w14:paraId="3C73D8AF" w14:textId="77777777" w:rsidR="004D2A43" w:rsidRPr="000D7DE8" w:rsidRDefault="004D2A43" w:rsidP="004D2A43">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 xml:space="preserve">To represent senior leaders, including the Director of Regeneration and Place, the Chief Regeneration </w:t>
      </w:r>
      <w:proofErr w:type="gramStart"/>
      <w:r w:rsidRPr="000D7DE8">
        <w:rPr>
          <w:rFonts w:ascii="Arial" w:eastAsia="Arial" w:hAnsi="Arial" w:cs="Arial"/>
          <w:spacing w:val="-2"/>
        </w:rPr>
        <w:t>Office</w:t>
      </w:r>
      <w:proofErr w:type="gramEnd"/>
      <w:r w:rsidRPr="000D7DE8">
        <w:rPr>
          <w:rFonts w:ascii="Arial" w:eastAsia="Arial" w:hAnsi="Arial" w:cs="Arial"/>
          <w:spacing w:val="-2"/>
        </w:rPr>
        <w:t xml:space="preserve"> and Head of Regeneration Strategy, on heritage issues as requested at Council Committees and at internal and external meetings and to appear at Public Inquiries or Public Meetings to present the Authority’s or Directorate’s case.</w:t>
      </w:r>
    </w:p>
    <w:p w14:paraId="434C83EC" w14:textId="77777777" w:rsidR="004D2A43" w:rsidRPr="000D7DE8" w:rsidRDefault="004D2A43" w:rsidP="004D2A43">
      <w:pPr>
        <w:pStyle w:val="ListParagraph"/>
        <w:widowControl w:val="0"/>
        <w:tabs>
          <w:tab w:val="left" w:pos="1000"/>
        </w:tabs>
        <w:spacing w:after="0" w:line="240" w:lineRule="auto"/>
        <w:ind w:left="1000"/>
        <w:rPr>
          <w:rFonts w:ascii="Arial" w:eastAsia="Arial" w:hAnsi="Arial" w:cs="Arial"/>
          <w:spacing w:val="-2"/>
        </w:rPr>
      </w:pPr>
    </w:p>
    <w:p w14:paraId="696DC01C" w14:textId="77777777" w:rsidR="004D2A43" w:rsidRPr="000D7DE8" w:rsidRDefault="004D2A43" w:rsidP="004D2A43">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To play a proactive role in developing cultural and other initiatives which provide opportunities to promote Wirral’s heritage as part of the Regeneration Strategy team.</w:t>
      </w:r>
    </w:p>
    <w:p w14:paraId="677ECCFA" w14:textId="77777777" w:rsidR="004D2A43" w:rsidRPr="000D7DE8" w:rsidRDefault="004D2A43" w:rsidP="004D2A43">
      <w:pPr>
        <w:rPr>
          <w:rFonts w:ascii="Arial" w:eastAsia="Arial" w:hAnsi="Arial" w:cs="Arial"/>
          <w:color w:val="333333"/>
        </w:rPr>
      </w:pPr>
    </w:p>
    <w:p w14:paraId="6989517C" w14:textId="3A209E1D" w:rsidR="006631A1" w:rsidRPr="00984F71" w:rsidRDefault="00E764F8" w:rsidP="00984F71">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4107D210" w14:textId="77777777" w:rsidR="00755827" w:rsidRPr="000D7DE8" w:rsidRDefault="00755827" w:rsidP="00755827">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 xml:space="preserve">To maintain and develop working arrangements with national and regional bodies, including Historic England and the National Lottery Heritage Fund and other related bodies and amenity societies and advise on the implications of changes in national heritage legislation and policy in the local context. </w:t>
      </w:r>
    </w:p>
    <w:p w14:paraId="37CFCAFA" w14:textId="77777777" w:rsidR="00755827" w:rsidRDefault="00755827" w:rsidP="00984F71">
      <w:pPr>
        <w:rPr>
          <w:rFonts w:ascii="Arial" w:eastAsia="Arial" w:hAnsi="Arial" w:cs="Arial"/>
          <w:b/>
          <w:bCs/>
          <w:color w:val="333333"/>
        </w:rPr>
      </w:pPr>
    </w:p>
    <w:p w14:paraId="25A0AD10" w14:textId="1E2CDCD5"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6D4B8F8C" w14:textId="77777777" w:rsidR="00755827" w:rsidRDefault="00755827" w:rsidP="00755827">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To manage policies and processes for the effective and timely provision of conservation and heritage advice in respect of development within conservation areas, historic parks and gardens and other designated and non-designated heritage assets.</w:t>
      </w:r>
    </w:p>
    <w:p w14:paraId="5A321541" w14:textId="77777777" w:rsidR="00755827" w:rsidRPr="000D7DE8" w:rsidRDefault="00755827" w:rsidP="00755827">
      <w:pPr>
        <w:pStyle w:val="ListParagraph"/>
        <w:widowControl w:val="0"/>
        <w:tabs>
          <w:tab w:val="left" w:pos="1000"/>
        </w:tabs>
        <w:spacing w:after="0" w:line="240" w:lineRule="auto"/>
        <w:ind w:left="360"/>
        <w:rPr>
          <w:rFonts w:ascii="Arial" w:eastAsia="Arial" w:hAnsi="Arial" w:cs="Arial"/>
          <w:spacing w:val="-2"/>
        </w:rPr>
      </w:pPr>
    </w:p>
    <w:p w14:paraId="520E6905" w14:textId="77777777" w:rsidR="00755827" w:rsidRDefault="00755827" w:rsidP="00755827">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 xml:space="preserve">To coordinate and manage the Council’s approach to meeting the Government’s requirement for the local authority to preserve and enhance the special character of the Council’s conservation areas and heritage assets, implement Article 4 </w:t>
      </w:r>
      <w:proofErr w:type="gramStart"/>
      <w:r w:rsidRPr="000D7DE8">
        <w:rPr>
          <w:rFonts w:ascii="Arial" w:eastAsia="Arial" w:hAnsi="Arial" w:cs="Arial"/>
          <w:spacing w:val="-2"/>
        </w:rPr>
        <w:t>directions</w:t>
      </w:r>
      <w:proofErr w:type="gramEnd"/>
      <w:r w:rsidRPr="000D7DE8">
        <w:rPr>
          <w:rFonts w:ascii="Arial" w:eastAsia="Arial" w:hAnsi="Arial" w:cs="Arial"/>
          <w:spacing w:val="-2"/>
        </w:rPr>
        <w:t xml:space="preserve"> and prepare and/or commission Conservation Area Management Plans.</w:t>
      </w:r>
    </w:p>
    <w:p w14:paraId="1248DEA0" w14:textId="77777777" w:rsidR="00755827" w:rsidRPr="00755827" w:rsidRDefault="00755827" w:rsidP="00755827">
      <w:pPr>
        <w:pStyle w:val="ListParagraph"/>
        <w:rPr>
          <w:rFonts w:ascii="Arial" w:eastAsia="Arial" w:hAnsi="Arial" w:cs="Arial"/>
          <w:spacing w:val="-2"/>
        </w:rPr>
      </w:pPr>
    </w:p>
    <w:p w14:paraId="49E4AC74" w14:textId="77777777" w:rsidR="00755827" w:rsidRPr="000D7DE8" w:rsidRDefault="00755827" w:rsidP="00755827">
      <w:pPr>
        <w:pStyle w:val="ListParagraph"/>
        <w:widowControl w:val="0"/>
        <w:numPr>
          <w:ilvl w:val="0"/>
          <w:numId w:val="7"/>
        </w:numPr>
        <w:tabs>
          <w:tab w:val="left" w:pos="1000"/>
        </w:tabs>
        <w:spacing w:after="0" w:line="240" w:lineRule="auto"/>
        <w:rPr>
          <w:rFonts w:ascii="Arial" w:eastAsia="Arial" w:hAnsi="Arial" w:cs="Arial"/>
          <w:spacing w:val="-2"/>
        </w:rPr>
      </w:pPr>
      <w:r w:rsidRPr="000D7DE8">
        <w:rPr>
          <w:rFonts w:ascii="Arial" w:eastAsia="Arial" w:hAnsi="Arial" w:cs="Arial"/>
          <w:spacing w:val="-2"/>
        </w:rPr>
        <w:t>To provide strategic direction and oversight of the development of the of the Council’s Local Listing of non-designated heritage assets working with local stakeholders.</w:t>
      </w:r>
    </w:p>
    <w:p w14:paraId="64B8CD7B" w14:textId="77777777" w:rsidR="00755827" w:rsidRPr="000D7DE8" w:rsidRDefault="00755827" w:rsidP="00755827">
      <w:pPr>
        <w:pStyle w:val="ListParagraph"/>
        <w:widowControl w:val="0"/>
        <w:tabs>
          <w:tab w:val="left" w:pos="1000"/>
        </w:tabs>
        <w:spacing w:after="0" w:line="240" w:lineRule="auto"/>
        <w:ind w:left="1000"/>
        <w:rPr>
          <w:rFonts w:ascii="Arial" w:eastAsia="Arial" w:hAnsi="Arial" w:cs="Arial"/>
          <w:spacing w:val="-2"/>
        </w:rPr>
      </w:pPr>
    </w:p>
    <w:p w14:paraId="4ECE089B" w14:textId="74F096EC"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Default="0062140E" w:rsidP="006631A1">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04006ED5" w14:textId="77777777" w:rsidR="00755827" w:rsidRDefault="00755827" w:rsidP="006631A1">
      <w:pPr>
        <w:pStyle w:val="ListParagraph"/>
        <w:numPr>
          <w:ilvl w:val="0"/>
          <w:numId w:val="7"/>
        </w:numPr>
        <w:rPr>
          <w:rFonts w:ascii="Arial" w:eastAsia="Arial" w:hAnsi="Arial" w:cs="Arial"/>
          <w:color w:val="333333"/>
        </w:rPr>
      </w:pPr>
    </w:p>
    <w:p w14:paraId="512CFF38" w14:textId="43B46114" w:rsidR="006631A1" w:rsidRDefault="006631A1" w:rsidP="006631A1">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Ensure that all </w:t>
      </w:r>
      <w:r w:rsidR="00A6208B">
        <w:rPr>
          <w:rFonts w:ascii="Arial" w:eastAsia="Arial" w:hAnsi="Arial" w:cs="Arial"/>
          <w:color w:val="333333"/>
        </w:rPr>
        <w:t>service</w:t>
      </w:r>
      <w:r w:rsidRPr="003B058B">
        <w:rPr>
          <w:rFonts w:ascii="Arial" w:eastAsia="Arial" w:hAnsi="Arial" w:cs="Arial"/>
          <w:color w:val="333333"/>
        </w:rPr>
        <w:t xml:space="preserve"> initiatives adhere to relevant </w:t>
      </w:r>
      <w:r w:rsidR="0010225B">
        <w:rPr>
          <w:rFonts w:ascii="Arial" w:eastAsia="Arial" w:hAnsi="Arial" w:cs="Arial"/>
          <w:color w:val="333333"/>
        </w:rPr>
        <w:t>legislation,</w:t>
      </w:r>
      <w:r w:rsidR="005075C2">
        <w:rPr>
          <w:rFonts w:ascii="Arial" w:eastAsia="Arial" w:hAnsi="Arial" w:cs="Arial"/>
          <w:color w:val="333333"/>
        </w:rPr>
        <w:t xml:space="preserve"> </w:t>
      </w:r>
      <w:proofErr w:type="gramStart"/>
      <w:r w:rsidRPr="003B058B">
        <w:rPr>
          <w:rFonts w:ascii="Arial" w:eastAsia="Arial" w:hAnsi="Arial" w:cs="Arial"/>
          <w:color w:val="333333"/>
        </w:rPr>
        <w:t>policies</w:t>
      </w:r>
      <w:proofErr w:type="gramEnd"/>
      <w:r w:rsidR="005075C2">
        <w:rPr>
          <w:rFonts w:ascii="Arial" w:eastAsia="Arial" w:hAnsi="Arial" w:cs="Arial"/>
          <w:color w:val="333333"/>
        </w:rPr>
        <w:t xml:space="preserve"> and practices</w:t>
      </w:r>
      <w:r w:rsidRPr="003B058B">
        <w:rPr>
          <w:rFonts w:ascii="Arial" w:eastAsia="Arial" w:hAnsi="Arial" w:cs="Arial"/>
          <w:color w:val="333333"/>
        </w:rPr>
        <w:t>.</w:t>
      </w:r>
    </w:p>
    <w:p w14:paraId="0719FD4F" w14:textId="4FD27A67"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40C5BF46" w14:textId="77777777" w:rsidR="000D7DE8" w:rsidRDefault="000D7DE8" w:rsidP="05E66D72">
      <w:pPr>
        <w:pStyle w:val="Title14ptBlueAligntoLeftTITLES"/>
        <w:rPr>
          <w:rFonts w:ascii="Lato" w:eastAsia="Arial" w:hAnsi="Lato" w:cs="Arial"/>
          <w:caps w:val="0"/>
          <w:color w:val="4472C4" w:themeColor="accent1"/>
          <w:spacing w:val="30"/>
        </w:rPr>
      </w:pPr>
      <w:bookmarkStart w:id="1" w:name="_Hlk80364490"/>
    </w:p>
    <w:p w14:paraId="6522EBE6" w14:textId="58AEB0E9" w:rsidR="00801949" w:rsidRPr="00B255FD" w:rsidRDefault="00812A43" w:rsidP="05E66D72">
      <w:pPr>
        <w:pStyle w:val="Title14ptBlueAligntoLeftTITLES"/>
        <w:rPr>
          <w:rFonts w:ascii="Lato" w:eastAsia="Arial" w:hAnsi="Lato" w:cs="Arial"/>
          <w:color w:val="4472C4" w:themeColor="accent1"/>
          <w:spacing w:val="30"/>
        </w:rPr>
      </w:pPr>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26D0342C" w14:textId="77777777" w:rsidR="000D7DE8" w:rsidRPr="000D7DE8" w:rsidRDefault="000D7DE8" w:rsidP="000D7DE8">
      <w:pPr>
        <w:pStyle w:val="NoSpacing"/>
        <w:numPr>
          <w:ilvl w:val="0"/>
          <w:numId w:val="7"/>
        </w:numPr>
        <w:jc w:val="both"/>
        <w:rPr>
          <w:rFonts w:ascii="Arial" w:hAnsi="Arial" w:cs="Arial"/>
        </w:rPr>
      </w:pPr>
      <w:r w:rsidRPr="000D7DE8">
        <w:rPr>
          <w:rFonts w:ascii="Arial" w:hAnsi="Arial" w:cs="Arial"/>
        </w:rPr>
        <w:t>Degree or diploma in a built heritage or related discipline and eligible for membership of an appropriate professional body (MRTPI or IHBC).</w:t>
      </w:r>
    </w:p>
    <w:p w14:paraId="1C6E4CFC" w14:textId="77777777" w:rsidR="000D7DE8" w:rsidRPr="000D7DE8" w:rsidRDefault="000D7DE8" w:rsidP="000D7DE8">
      <w:pPr>
        <w:pStyle w:val="NoSpacing"/>
        <w:numPr>
          <w:ilvl w:val="0"/>
          <w:numId w:val="7"/>
        </w:numPr>
        <w:rPr>
          <w:rFonts w:ascii="Arial" w:hAnsi="Arial" w:cs="Arial"/>
        </w:rPr>
      </w:pPr>
      <w:r w:rsidRPr="000D7DE8">
        <w:rPr>
          <w:rFonts w:ascii="Arial" w:hAnsi="Arial" w:cs="Arial"/>
        </w:rPr>
        <w:t>Evidence of continuous professional development related to heritage and planning.</w:t>
      </w:r>
    </w:p>
    <w:p w14:paraId="14E91832" w14:textId="78EB1C96" w:rsidR="000C3804" w:rsidRPr="000D7DE8" w:rsidRDefault="00EF6B89" w:rsidP="000C3804">
      <w:pPr>
        <w:pStyle w:val="ListParagraph"/>
        <w:numPr>
          <w:ilvl w:val="0"/>
          <w:numId w:val="7"/>
        </w:numPr>
        <w:rPr>
          <w:rFonts w:ascii="Arial" w:eastAsia="Arial" w:hAnsi="Arial" w:cs="Arial"/>
          <w:i/>
          <w:iCs/>
          <w:color w:val="2F5496" w:themeColor="accent1" w:themeShade="BF"/>
        </w:rPr>
      </w:pPr>
      <w:r w:rsidRPr="000D7DE8">
        <w:rPr>
          <w:rFonts w:ascii="Arial" w:eastAsia="Arial" w:hAnsi="Arial" w:cs="Arial"/>
          <w:i/>
          <w:iCs/>
          <w:color w:val="2F5496" w:themeColor="accent1" w:themeShade="BF"/>
        </w:rPr>
        <w:t xml:space="preserve">Desirable - </w:t>
      </w:r>
      <w:r w:rsidR="000D7DE8" w:rsidRPr="000D7DE8">
        <w:rPr>
          <w:rFonts w:ascii="Arial" w:eastAsia="Arial" w:hAnsi="Arial" w:cs="Arial"/>
          <w:bCs/>
          <w:i/>
          <w:iCs/>
          <w:color w:val="2F5496" w:themeColor="accent1" w:themeShade="BF"/>
        </w:rPr>
        <w:t>Additional qualification that complements heritage and planning such as Urban design, full membership of RTPI (Royal Town Planning Institute) and /or IHBC (Institute of Historic Building Conservation</w:t>
      </w:r>
      <w:proofErr w:type="gramStart"/>
      <w:r w:rsidR="000D7DE8" w:rsidRPr="000D7DE8">
        <w:rPr>
          <w:rFonts w:ascii="Arial" w:eastAsia="Arial" w:hAnsi="Arial" w:cs="Arial"/>
          <w:bCs/>
          <w:i/>
          <w:iCs/>
          <w:color w:val="2F5496" w:themeColor="accent1" w:themeShade="BF"/>
        </w:rPr>
        <w:t>).</w:t>
      </w:r>
      <w:r w:rsidR="000C3804" w:rsidRPr="000D7DE8">
        <w:rPr>
          <w:rFonts w:ascii="Arial" w:eastAsia="Arial" w:hAnsi="Arial" w:cs="Arial"/>
          <w:i/>
          <w:iCs/>
          <w:color w:val="2F5496" w:themeColor="accent1" w:themeShade="BF"/>
        </w:rPr>
        <w:t>insert</w:t>
      </w:r>
      <w:proofErr w:type="gramEnd"/>
      <w:r w:rsidR="000C3804" w:rsidRPr="000D7DE8">
        <w:rPr>
          <w:rFonts w:ascii="Arial" w:eastAsia="Arial" w:hAnsi="Arial" w:cs="Arial"/>
          <w:i/>
          <w:iCs/>
          <w:color w:val="2F5496" w:themeColor="accent1" w:themeShade="BF"/>
        </w:rPr>
        <w:t xml:space="preserve"> criteria if applicable</w:t>
      </w:r>
    </w:p>
    <w:p w14:paraId="2A4099D6" w14:textId="4D51EE70" w:rsidR="00AE2E99" w:rsidRPr="000D7DE8" w:rsidRDefault="00AE2E99" w:rsidP="000D7DE8">
      <w:pPr>
        <w:pStyle w:val="ListParagraph"/>
        <w:spacing w:line="240" w:lineRule="auto"/>
        <w:ind w:left="360"/>
        <w:rPr>
          <w:rFonts w:ascii="Arial" w:eastAsia="Arial" w:hAnsi="Arial" w:cs="Arial"/>
          <w:b/>
          <w:bCs/>
        </w:rPr>
      </w:pPr>
    </w:p>
    <w:p w14:paraId="2544D09D" w14:textId="2AE83B88" w:rsidR="00D33AE8" w:rsidRPr="000D7DE8" w:rsidRDefault="05E66D72" w:rsidP="00C70DE4">
      <w:pPr>
        <w:spacing w:line="240" w:lineRule="auto"/>
        <w:rPr>
          <w:rFonts w:ascii="Arial" w:eastAsia="Arial" w:hAnsi="Arial" w:cs="Arial"/>
        </w:rPr>
      </w:pPr>
      <w:r w:rsidRPr="000D7DE8">
        <w:rPr>
          <w:rFonts w:ascii="Arial" w:eastAsia="Arial" w:hAnsi="Arial" w:cs="Arial"/>
          <w:b/>
          <w:bCs/>
        </w:rPr>
        <w:t xml:space="preserve">Knowledge &amp; </w:t>
      </w:r>
      <w:r w:rsidR="00984F71" w:rsidRPr="000D7DE8">
        <w:rPr>
          <w:rFonts w:ascii="Arial" w:eastAsia="Arial" w:hAnsi="Arial" w:cs="Arial"/>
          <w:b/>
          <w:bCs/>
        </w:rPr>
        <w:t>S</w:t>
      </w:r>
      <w:r w:rsidRPr="000D7DE8">
        <w:rPr>
          <w:rFonts w:ascii="Arial" w:eastAsia="Arial" w:hAnsi="Arial" w:cs="Arial"/>
          <w:b/>
          <w:bCs/>
        </w:rPr>
        <w:t>kills</w:t>
      </w:r>
    </w:p>
    <w:p w14:paraId="540E2DAD" w14:textId="77777777" w:rsidR="000D7DE8" w:rsidRPr="000D7DE8" w:rsidRDefault="000D7DE8" w:rsidP="000D7DE8">
      <w:pPr>
        <w:pStyle w:val="NoSpacing"/>
        <w:numPr>
          <w:ilvl w:val="0"/>
          <w:numId w:val="16"/>
        </w:numPr>
        <w:jc w:val="both"/>
        <w:rPr>
          <w:rFonts w:ascii="Arial" w:hAnsi="Arial" w:cs="Arial"/>
        </w:rPr>
      </w:pPr>
      <w:r w:rsidRPr="000D7DE8">
        <w:rPr>
          <w:rFonts w:ascii="Arial" w:hAnsi="Arial" w:cs="Arial"/>
        </w:rPr>
        <w:t>Excellent knowledge of statutory planning legislation and heritage policy, including within the national and regional context</w:t>
      </w:r>
    </w:p>
    <w:p w14:paraId="3EFB1F2A" w14:textId="16838D5A" w:rsidR="000D7DE8" w:rsidRPr="000D7DE8" w:rsidRDefault="000D7DE8" w:rsidP="000D7DE8">
      <w:pPr>
        <w:pStyle w:val="NoSpacing"/>
        <w:numPr>
          <w:ilvl w:val="0"/>
          <w:numId w:val="16"/>
        </w:numPr>
        <w:jc w:val="both"/>
        <w:rPr>
          <w:rFonts w:ascii="Arial" w:hAnsi="Arial" w:cs="Arial"/>
        </w:rPr>
      </w:pPr>
      <w:r w:rsidRPr="000D7DE8">
        <w:rPr>
          <w:rFonts w:ascii="Arial" w:hAnsi="Arial" w:cs="Arial"/>
        </w:rPr>
        <w:t>Understanding of funding regimes to support heritage projects</w:t>
      </w:r>
      <w:r>
        <w:rPr>
          <w:rFonts w:ascii="Arial" w:hAnsi="Arial" w:cs="Arial"/>
        </w:rPr>
        <w:t>.</w:t>
      </w:r>
    </w:p>
    <w:p w14:paraId="42E75584" w14:textId="77777777" w:rsidR="000D7DE8" w:rsidRPr="000D7DE8" w:rsidRDefault="000D7DE8" w:rsidP="000D7DE8">
      <w:pPr>
        <w:pStyle w:val="NoSpacing"/>
        <w:numPr>
          <w:ilvl w:val="0"/>
          <w:numId w:val="16"/>
        </w:numPr>
        <w:jc w:val="both"/>
        <w:rPr>
          <w:rFonts w:ascii="Arial" w:hAnsi="Arial" w:cs="Arial"/>
        </w:rPr>
      </w:pPr>
      <w:r w:rsidRPr="000D7DE8">
        <w:rPr>
          <w:rFonts w:ascii="Arial" w:hAnsi="Arial" w:cs="Arial"/>
        </w:rPr>
        <w:t xml:space="preserve">Ability to problem solve and gain consensus from </w:t>
      </w:r>
      <w:proofErr w:type="gramStart"/>
      <w:r w:rsidRPr="000D7DE8">
        <w:rPr>
          <w:rFonts w:ascii="Arial" w:hAnsi="Arial" w:cs="Arial"/>
        </w:rPr>
        <w:t>stakeholders</w:t>
      </w:r>
      <w:proofErr w:type="gramEnd"/>
    </w:p>
    <w:p w14:paraId="3FC878D4" w14:textId="77777777" w:rsidR="000D7DE8" w:rsidRPr="000D7DE8" w:rsidRDefault="000D7DE8" w:rsidP="000D7DE8">
      <w:pPr>
        <w:pStyle w:val="NoSpacing"/>
        <w:numPr>
          <w:ilvl w:val="0"/>
          <w:numId w:val="16"/>
        </w:numPr>
        <w:jc w:val="both"/>
        <w:rPr>
          <w:rFonts w:ascii="Arial" w:hAnsi="Arial" w:cs="Arial"/>
        </w:rPr>
      </w:pPr>
      <w:r w:rsidRPr="000D7DE8">
        <w:rPr>
          <w:rFonts w:ascii="Arial" w:hAnsi="Arial" w:cs="Arial"/>
        </w:rPr>
        <w:t xml:space="preserve">Ability to communicate confidently to a wide range of </w:t>
      </w:r>
      <w:proofErr w:type="gramStart"/>
      <w:r w:rsidRPr="000D7DE8">
        <w:rPr>
          <w:rFonts w:ascii="Arial" w:hAnsi="Arial" w:cs="Arial"/>
        </w:rPr>
        <w:t>audiences</w:t>
      </w:r>
      <w:proofErr w:type="gramEnd"/>
    </w:p>
    <w:p w14:paraId="08D0289F" w14:textId="77777777" w:rsidR="000D7DE8" w:rsidRPr="000D7DE8" w:rsidRDefault="000D7DE8" w:rsidP="000D7DE8">
      <w:pPr>
        <w:pStyle w:val="NoSpacing"/>
        <w:numPr>
          <w:ilvl w:val="0"/>
          <w:numId w:val="16"/>
        </w:numPr>
        <w:jc w:val="both"/>
        <w:rPr>
          <w:rFonts w:ascii="Arial" w:hAnsi="Arial" w:cs="Arial"/>
        </w:rPr>
      </w:pPr>
      <w:r w:rsidRPr="000D7DE8">
        <w:rPr>
          <w:rFonts w:ascii="Arial" w:hAnsi="Arial" w:cs="Arial"/>
        </w:rPr>
        <w:t>Excellent report writing and IT skills (Microsoft Office)</w:t>
      </w:r>
    </w:p>
    <w:p w14:paraId="34B319CE" w14:textId="77777777" w:rsidR="000D7DE8" w:rsidRPr="000D7DE8" w:rsidRDefault="000D7DE8" w:rsidP="000D7DE8">
      <w:pPr>
        <w:pStyle w:val="NoSpacing"/>
        <w:numPr>
          <w:ilvl w:val="0"/>
          <w:numId w:val="16"/>
        </w:numPr>
        <w:jc w:val="both"/>
        <w:rPr>
          <w:rFonts w:ascii="Arial" w:hAnsi="Arial" w:cs="Arial"/>
        </w:rPr>
      </w:pPr>
      <w:r w:rsidRPr="000D7DE8">
        <w:rPr>
          <w:rFonts w:ascii="Arial" w:hAnsi="Arial" w:cs="Arial"/>
        </w:rPr>
        <w:t>Understanding of the role of heritage in place making</w:t>
      </w:r>
    </w:p>
    <w:p w14:paraId="55F1B699" w14:textId="77777777" w:rsidR="000D7DE8" w:rsidRPr="000D7DE8" w:rsidRDefault="000D7DE8" w:rsidP="000D7DE8">
      <w:pPr>
        <w:pStyle w:val="NoSpacing"/>
        <w:numPr>
          <w:ilvl w:val="0"/>
          <w:numId w:val="16"/>
        </w:numPr>
        <w:rPr>
          <w:rFonts w:ascii="Arial" w:hAnsi="Arial" w:cs="Arial"/>
        </w:rPr>
      </w:pPr>
      <w:r w:rsidRPr="000D7DE8">
        <w:rPr>
          <w:rFonts w:ascii="Arial" w:hAnsi="Arial" w:cs="Arial"/>
          <w:color w:val="000000"/>
        </w:rPr>
        <w:t>Understanding of urban design</w:t>
      </w:r>
      <w:r w:rsidRPr="000D7DE8">
        <w:rPr>
          <w:rFonts w:ascii="Arial" w:hAnsi="Arial" w:cs="Arial"/>
        </w:rPr>
        <w:t xml:space="preserve"> principles and best practice in achieving good design outcomes in respect of heritage</w:t>
      </w:r>
    </w:p>
    <w:p w14:paraId="34F6DF5A" w14:textId="77777777" w:rsidR="000D7DE8" w:rsidRPr="000D7DE8" w:rsidRDefault="000D7DE8" w:rsidP="000D7DE8">
      <w:pPr>
        <w:pStyle w:val="NoSpacing"/>
        <w:numPr>
          <w:ilvl w:val="0"/>
          <w:numId w:val="16"/>
        </w:numPr>
        <w:rPr>
          <w:rFonts w:ascii="Arial" w:hAnsi="Arial" w:cs="Arial"/>
          <w:color w:val="000000"/>
        </w:rPr>
      </w:pPr>
      <w:r w:rsidRPr="000D7DE8">
        <w:rPr>
          <w:rFonts w:ascii="Arial" w:hAnsi="Arial" w:cs="Arial"/>
          <w:color w:val="000000"/>
        </w:rPr>
        <w:t xml:space="preserve">Ability to work effectively with individuals, teams, customers, partners and staff, understanding the functions and needs of the service and the organisation as a </w:t>
      </w:r>
      <w:proofErr w:type="gramStart"/>
      <w:r w:rsidRPr="000D7DE8">
        <w:rPr>
          <w:rFonts w:ascii="Arial" w:hAnsi="Arial" w:cs="Arial"/>
          <w:color w:val="000000"/>
        </w:rPr>
        <w:t>whole</w:t>
      </w:r>
      <w:proofErr w:type="gramEnd"/>
    </w:p>
    <w:p w14:paraId="7DE35C61" w14:textId="77777777" w:rsidR="000D7DE8" w:rsidRPr="000D7DE8" w:rsidRDefault="000D7DE8" w:rsidP="000D7DE8">
      <w:pPr>
        <w:pStyle w:val="NoSpacing"/>
        <w:numPr>
          <w:ilvl w:val="0"/>
          <w:numId w:val="16"/>
        </w:numPr>
        <w:rPr>
          <w:rFonts w:ascii="Arial" w:hAnsi="Arial" w:cs="Arial"/>
          <w:color w:val="000000"/>
        </w:rPr>
      </w:pPr>
      <w:r w:rsidRPr="000D7DE8">
        <w:rPr>
          <w:rFonts w:ascii="Arial" w:hAnsi="Arial" w:cs="Arial"/>
          <w:color w:val="000000"/>
        </w:rPr>
        <w:t xml:space="preserve">A strong focus on customer satisfaction and delivering a quality </w:t>
      </w:r>
      <w:proofErr w:type="gramStart"/>
      <w:r w:rsidRPr="000D7DE8">
        <w:rPr>
          <w:rFonts w:ascii="Arial" w:hAnsi="Arial" w:cs="Arial"/>
          <w:color w:val="000000"/>
        </w:rPr>
        <w:t>service</w:t>
      </w:r>
      <w:proofErr w:type="gramEnd"/>
    </w:p>
    <w:p w14:paraId="0FBB4181" w14:textId="77777777" w:rsidR="000D7DE8" w:rsidRPr="000D7DE8" w:rsidRDefault="00941231" w:rsidP="000D7DE8">
      <w:pPr>
        <w:pStyle w:val="ListParagraph"/>
        <w:numPr>
          <w:ilvl w:val="0"/>
          <w:numId w:val="7"/>
        </w:numPr>
        <w:rPr>
          <w:rFonts w:ascii="Arial" w:eastAsia="Arial" w:hAnsi="Arial" w:cs="Arial"/>
          <w:i/>
          <w:iCs/>
          <w:color w:val="2F5496" w:themeColor="accent1" w:themeShade="BF"/>
        </w:rPr>
      </w:pPr>
      <w:r w:rsidRPr="000D7DE8">
        <w:rPr>
          <w:rFonts w:ascii="Arial" w:eastAsia="Arial" w:hAnsi="Arial" w:cs="Arial"/>
          <w:i/>
          <w:iCs/>
          <w:color w:val="2F5496" w:themeColor="accent1" w:themeShade="BF"/>
        </w:rPr>
        <w:t xml:space="preserve">Desirable </w:t>
      </w:r>
      <w:r w:rsidR="000C3804" w:rsidRPr="000D7DE8">
        <w:rPr>
          <w:rFonts w:ascii="Arial" w:eastAsia="Arial" w:hAnsi="Arial" w:cs="Arial"/>
          <w:i/>
          <w:iCs/>
          <w:color w:val="2F5496" w:themeColor="accent1" w:themeShade="BF"/>
        </w:rPr>
        <w:t>–</w:t>
      </w:r>
      <w:r w:rsidRPr="000D7DE8">
        <w:rPr>
          <w:rFonts w:ascii="Arial" w:eastAsia="Arial" w:hAnsi="Arial" w:cs="Arial"/>
          <w:i/>
          <w:iCs/>
          <w:color w:val="2F5496" w:themeColor="accent1" w:themeShade="BF"/>
        </w:rPr>
        <w:t xml:space="preserve"> </w:t>
      </w:r>
      <w:r w:rsidR="000D7DE8" w:rsidRPr="000D7DE8">
        <w:rPr>
          <w:rFonts w:ascii="Arial" w:eastAsia="Arial" w:hAnsi="Arial" w:cs="Arial"/>
          <w:i/>
          <w:iCs/>
          <w:color w:val="2F5496" w:themeColor="accent1" w:themeShade="BF"/>
        </w:rPr>
        <w:t>Demonstrable understanding of achieving excellent heritage and design outcomes for projects.</w:t>
      </w:r>
    </w:p>
    <w:p w14:paraId="6653A62A" w14:textId="1DCCB753" w:rsidR="002A2F70" w:rsidRPr="000D7DE8" w:rsidRDefault="000D7DE8" w:rsidP="000D7DE8">
      <w:pPr>
        <w:pStyle w:val="ListParagraph"/>
        <w:numPr>
          <w:ilvl w:val="0"/>
          <w:numId w:val="7"/>
        </w:numPr>
        <w:rPr>
          <w:rFonts w:ascii="Arial" w:eastAsia="Arial" w:hAnsi="Arial" w:cs="Arial"/>
          <w:i/>
          <w:iCs/>
          <w:color w:val="2F5496" w:themeColor="accent1" w:themeShade="BF"/>
        </w:rPr>
      </w:pPr>
      <w:r w:rsidRPr="000D7DE8">
        <w:rPr>
          <w:rFonts w:ascii="Arial" w:eastAsia="Arial" w:hAnsi="Arial" w:cs="Arial"/>
          <w:i/>
          <w:iCs/>
          <w:color w:val="2F5496" w:themeColor="accent1" w:themeShade="BF"/>
        </w:rPr>
        <w:t>GIS (geographic information system) skills</w:t>
      </w:r>
    </w:p>
    <w:p w14:paraId="2CBAF299" w14:textId="272E1314" w:rsidR="00D33AE8" w:rsidRPr="000D7DE8" w:rsidRDefault="05E66D72" w:rsidP="001B2200">
      <w:pPr>
        <w:spacing w:line="240" w:lineRule="auto"/>
        <w:rPr>
          <w:rFonts w:ascii="Arial" w:eastAsia="Arial" w:hAnsi="Arial" w:cs="Arial"/>
          <w:b/>
          <w:bCs/>
        </w:rPr>
      </w:pPr>
      <w:r w:rsidRPr="000D7DE8">
        <w:rPr>
          <w:rFonts w:ascii="Arial" w:eastAsia="Arial" w:hAnsi="Arial" w:cs="Arial"/>
          <w:b/>
          <w:bCs/>
        </w:rPr>
        <w:t>Experience</w:t>
      </w:r>
    </w:p>
    <w:p w14:paraId="6D92396C" w14:textId="77777777" w:rsidR="000D7DE8" w:rsidRPr="000D7DE8" w:rsidRDefault="000D7DE8" w:rsidP="000D7DE8">
      <w:pPr>
        <w:pStyle w:val="NoSpacing"/>
        <w:numPr>
          <w:ilvl w:val="0"/>
          <w:numId w:val="7"/>
        </w:numPr>
        <w:jc w:val="both"/>
        <w:rPr>
          <w:rFonts w:ascii="Arial" w:hAnsi="Arial" w:cs="Arial"/>
          <w:color w:val="000000"/>
        </w:rPr>
      </w:pPr>
      <w:r w:rsidRPr="000D7DE8">
        <w:rPr>
          <w:rFonts w:ascii="Arial" w:hAnsi="Arial" w:cs="Arial"/>
          <w:color w:val="000000"/>
        </w:rPr>
        <w:t>Experience of working with the built historic environment and within the planning system.</w:t>
      </w:r>
    </w:p>
    <w:p w14:paraId="1DB1D215" w14:textId="4B44B265" w:rsidR="000D7DE8" w:rsidRPr="000D7DE8" w:rsidRDefault="000D7DE8" w:rsidP="000D7DE8">
      <w:pPr>
        <w:pStyle w:val="NoSpacing"/>
        <w:numPr>
          <w:ilvl w:val="0"/>
          <w:numId w:val="7"/>
        </w:numPr>
        <w:jc w:val="both"/>
        <w:rPr>
          <w:rFonts w:ascii="Arial" w:hAnsi="Arial" w:cs="Arial"/>
          <w:color w:val="000000"/>
        </w:rPr>
      </w:pPr>
      <w:r w:rsidRPr="000D7DE8">
        <w:rPr>
          <w:rFonts w:ascii="Arial" w:hAnsi="Arial" w:cs="Arial"/>
          <w:color w:val="000000"/>
        </w:rPr>
        <w:t>Experience of dealing with heritage planning applications including negotiations, appeals and enforcement.</w:t>
      </w:r>
    </w:p>
    <w:p w14:paraId="49D52E32" w14:textId="77777777" w:rsidR="000D7DE8" w:rsidRPr="000D7DE8" w:rsidRDefault="000D7DE8" w:rsidP="000D7DE8">
      <w:pPr>
        <w:pStyle w:val="NoSpacing"/>
        <w:numPr>
          <w:ilvl w:val="0"/>
          <w:numId w:val="7"/>
        </w:numPr>
        <w:jc w:val="both"/>
        <w:rPr>
          <w:rFonts w:ascii="Arial" w:hAnsi="Arial" w:cs="Arial"/>
          <w:color w:val="000000"/>
        </w:rPr>
      </w:pPr>
      <w:r w:rsidRPr="000D7DE8">
        <w:rPr>
          <w:rFonts w:ascii="Arial" w:hAnsi="Arial" w:cs="Arial"/>
          <w:color w:val="000000"/>
        </w:rPr>
        <w:t>Experience of developing heritage policy and guidance.</w:t>
      </w:r>
    </w:p>
    <w:p w14:paraId="125A0158" w14:textId="77777777" w:rsidR="000D7DE8" w:rsidRPr="000D7DE8" w:rsidRDefault="000D7DE8" w:rsidP="000D7DE8">
      <w:pPr>
        <w:pStyle w:val="NoSpacing"/>
        <w:numPr>
          <w:ilvl w:val="0"/>
          <w:numId w:val="7"/>
        </w:numPr>
        <w:rPr>
          <w:rFonts w:ascii="Arial" w:hAnsi="Arial" w:cs="Arial"/>
          <w:color w:val="000000"/>
        </w:rPr>
      </w:pPr>
      <w:r w:rsidRPr="000D7DE8">
        <w:rPr>
          <w:rFonts w:ascii="Arial" w:hAnsi="Arial" w:cs="Arial"/>
          <w:color w:val="000000"/>
        </w:rPr>
        <w:t>Demonstrable experience of working with a range of stakeholders to build effective working relationships at local and regional level.</w:t>
      </w:r>
    </w:p>
    <w:p w14:paraId="21F243E5" w14:textId="77777777" w:rsidR="000D7DE8" w:rsidRPr="000D7DE8" w:rsidRDefault="000D7DE8" w:rsidP="000D7DE8">
      <w:pPr>
        <w:pStyle w:val="NoSpacing"/>
        <w:numPr>
          <w:ilvl w:val="0"/>
          <w:numId w:val="7"/>
        </w:numPr>
        <w:rPr>
          <w:rFonts w:ascii="Arial" w:hAnsi="Arial" w:cs="Arial"/>
          <w:color w:val="000000"/>
        </w:rPr>
      </w:pPr>
      <w:r w:rsidRPr="000D7DE8">
        <w:rPr>
          <w:rFonts w:ascii="Arial" w:hAnsi="Arial" w:cs="Arial"/>
          <w:color w:val="000000"/>
        </w:rPr>
        <w:t>Experience of working within a political environment</w:t>
      </w:r>
    </w:p>
    <w:p w14:paraId="66236123" w14:textId="77777777" w:rsidR="000D7DE8" w:rsidRDefault="000D7DE8" w:rsidP="000D7DE8">
      <w:pPr>
        <w:pStyle w:val="NoSpacing"/>
        <w:numPr>
          <w:ilvl w:val="0"/>
          <w:numId w:val="7"/>
        </w:numPr>
        <w:rPr>
          <w:rFonts w:ascii="Arial" w:hAnsi="Arial" w:cs="Arial"/>
          <w:color w:val="000000"/>
          <w:sz w:val="24"/>
          <w:szCs w:val="24"/>
        </w:rPr>
      </w:pPr>
      <w:r w:rsidRPr="000D7DE8">
        <w:rPr>
          <w:rFonts w:ascii="Arial" w:hAnsi="Arial" w:cs="Arial"/>
          <w:color w:val="000000"/>
        </w:rPr>
        <w:t>Demonstrable experience of negotiating positive heritage</w:t>
      </w:r>
      <w:r>
        <w:rPr>
          <w:rFonts w:ascii="Arial" w:hAnsi="Arial" w:cs="Arial"/>
          <w:color w:val="000000"/>
          <w:sz w:val="24"/>
          <w:szCs w:val="24"/>
        </w:rPr>
        <w:t xml:space="preserve"> </w:t>
      </w:r>
      <w:r w:rsidRPr="000D7DE8">
        <w:rPr>
          <w:rFonts w:ascii="Arial" w:hAnsi="Arial" w:cs="Arial"/>
          <w:color w:val="000000"/>
        </w:rPr>
        <w:t>outcomes on complex projects.</w:t>
      </w:r>
    </w:p>
    <w:p w14:paraId="03734353" w14:textId="77777777" w:rsidR="000D7DE8" w:rsidRPr="000D7DE8" w:rsidRDefault="00763912" w:rsidP="000D7DE8">
      <w:pPr>
        <w:pStyle w:val="ListParagraph"/>
        <w:numPr>
          <w:ilvl w:val="0"/>
          <w:numId w:val="7"/>
        </w:numPr>
        <w:rPr>
          <w:rFonts w:ascii="Arial" w:eastAsia="Arial" w:hAnsi="Arial" w:cs="Arial"/>
          <w:bCs/>
          <w:i/>
          <w:iCs/>
          <w:color w:val="2F5496" w:themeColor="accent1" w:themeShade="BF"/>
        </w:rPr>
      </w:pPr>
      <w:r w:rsidRPr="00EF6B89">
        <w:rPr>
          <w:rFonts w:ascii="Arial" w:eastAsia="Arial" w:hAnsi="Arial" w:cs="Arial"/>
          <w:i/>
          <w:iCs/>
          <w:color w:val="2F5496" w:themeColor="accent1" w:themeShade="BF"/>
        </w:rPr>
        <w:t xml:space="preserve">Desirable - </w:t>
      </w:r>
      <w:r w:rsidR="000D7DE8" w:rsidRPr="000D7DE8">
        <w:rPr>
          <w:rFonts w:ascii="Arial" w:eastAsia="Arial" w:hAnsi="Arial" w:cs="Arial"/>
          <w:bCs/>
          <w:i/>
          <w:iCs/>
          <w:color w:val="2F5496" w:themeColor="accent1" w:themeShade="BF"/>
        </w:rPr>
        <w:t>Experience of working in multi-disciplinary teams including urban design.</w:t>
      </w:r>
    </w:p>
    <w:p w14:paraId="77EA8770" w14:textId="77777777" w:rsidR="000D7DE8" w:rsidRPr="000D7DE8" w:rsidRDefault="000D7DE8" w:rsidP="000D7DE8">
      <w:pPr>
        <w:pStyle w:val="ListParagraph"/>
        <w:numPr>
          <w:ilvl w:val="0"/>
          <w:numId w:val="7"/>
        </w:numPr>
        <w:rPr>
          <w:rFonts w:ascii="Arial" w:eastAsia="Arial" w:hAnsi="Arial" w:cs="Arial"/>
          <w:bCs/>
          <w:i/>
          <w:iCs/>
          <w:color w:val="2F5496" w:themeColor="accent1" w:themeShade="BF"/>
        </w:rPr>
      </w:pPr>
      <w:r w:rsidRPr="000D7DE8">
        <w:rPr>
          <w:rFonts w:ascii="Arial" w:eastAsia="Arial" w:hAnsi="Arial" w:cs="Arial"/>
          <w:bCs/>
          <w:i/>
          <w:iCs/>
          <w:color w:val="2F5496" w:themeColor="accent1" w:themeShade="BF"/>
        </w:rPr>
        <w:t>Experience of working on large regeneration projects and using heritage to enhance project success and delivery.</w:t>
      </w:r>
    </w:p>
    <w:p w14:paraId="7B5ACE0B" w14:textId="77777777" w:rsidR="000D7DE8" w:rsidRPr="000D7DE8" w:rsidRDefault="000D7DE8" w:rsidP="000D7DE8">
      <w:pPr>
        <w:pStyle w:val="ListParagraph"/>
        <w:numPr>
          <w:ilvl w:val="0"/>
          <w:numId w:val="7"/>
        </w:numPr>
        <w:rPr>
          <w:rFonts w:ascii="Arial" w:eastAsia="Arial" w:hAnsi="Arial" w:cs="Arial"/>
          <w:bCs/>
          <w:i/>
          <w:iCs/>
          <w:color w:val="2F5496" w:themeColor="accent1" w:themeShade="BF"/>
        </w:rPr>
      </w:pPr>
      <w:r w:rsidRPr="000D7DE8">
        <w:rPr>
          <w:rFonts w:ascii="Arial" w:eastAsia="Arial" w:hAnsi="Arial" w:cs="Arial"/>
          <w:bCs/>
          <w:i/>
          <w:iCs/>
          <w:color w:val="2F5496" w:themeColor="accent1" w:themeShade="BF"/>
        </w:rPr>
        <w:t xml:space="preserve">Experience of delivering, </w:t>
      </w:r>
      <w:proofErr w:type="gramStart"/>
      <w:r w:rsidRPr="000D7DE8">
        <w:rPr>
          <w:rFonts w:ascii="Arial" w:eastAsia="Arial" w:hAnsi="Arial" w:cs="Arial"/>
          <w:bCs/>
          <w:i/>
          <w:iCs/>
          <w:color w:val="2F5496" w:themeColor="accent1" w:themeShade="BF"/>
        </w:rPr>
        <w:t>embedding</w:t>
      </w:r>
      <w:proofErr w:type="gramEnd"/>
      <w:r w:rsidRPr="000D7DE8">
        <w:rPr>
          <w:rFonts w:ascii="Arial" w:eastAsia="Arial" w:hAnsi="Arial" w:cs="Arial"/>
          <w:bCs/>
          <w:i/>
          <w:iCs/>
          <w:color w:val="2F5496" w:themeColor="accent1" w:themeShade="BF"/>
        </w:rPr>
        <w:t xml:space="preserve"> and monitoring heritage policy and guidance.</w:t>
      </w:r>
    </w:p>
    <w:p w14:paraId="659F6DA9" w14:textId="77777777" w:rsidR="000D7DE8" w:rsidRPr="000D7DE8" w:rsidRDefault="000D7DE8" w:rsidP="000D7DE8">
      <w:pPr>
        <w:pStyle w:val="ListParagraph"/>
        <w:numPr>
          <w:ilvl w:val="0"/>
          <w:numId w:val="7"/>
        </w:numPr>
        <w:rPr>
          <w:rFonts w:ascii="Arial" w:eastAsia="Arial" w:hAnsi="Arial" w:cs="Arial"/>
          <w:i/>
          <w:iCs/>
          <w:color w:val="2F5496" w:themeColor="accent1" w:themeShade="BF"/>
        </w:rPr>
      </w:pPr>
      <w:r w:rsidRPr="000D7DE8">
        <w:rPr>
          <w:rFonts w:ascii="Arial" w:eastAsia="Arial" w:hAnsi="Arial" w:cs="Arial"/>
          <w:bCs/>
          <w:i/>
          <w:iCs/>
          <w:color w:val="2F5496" w:themeColor="accent1" w:themeShade="BF"/>
        </w:rPr>
        <w:t xml:space="preserve">Experience of matrix managing staff. </w:t>
      </w:r>
    </w:p>
    <w:p w14:paraId="303EDB5D" w14:textId="77777777" w:rsidR="000D7DE8" w:rsidRPr="000D7DE8" w:rsidRDefault="000D7DE8" w:rsidP="000D7DE8">
      <w:pPr>
        <w:pStyle w:val="ListParagraph"/>
        <w:numPr>
          <w:ilvl w:val="0"/>
          <w:numId w:val="7"/>
        </w:numPr>
        <w:rPr>
          <w:rFonts w:ascii="Arial" w:eastAsia="Arial" w:hAnsi="Arial" w:cs="Arial"/>
          <w:i/>
          <w:iCs/>
          <w:color w:val="2F5496" w:themeColor="accent1" w:themeShade="BF"/>
        </w:rPr>
      </w:pPr>
      <w:r w:rsidRPr="000D7DE8">
        <w:rPr>
          <w:rFonts w:ascii="Arial" w:eastAsia="Arial" w:hAnsi="Arial" w:cs="Arial"/>
          <w:bCs/>
          <w:i/>
          <w:iCs/>
          <w:color w:val="2F5496" w:themeColor="accent1" w:themeShade="BF"/>
        </w:rPr>
        <w:t>Experience of Public inquiries and appeal hearings.</w:t>
      </w:r>
    </w:p>
    <w:p w14:paraId="767258FF" w14:textId="77777777" w:rsidR="000D7DE8" w:rsidRPr="000D7DE8" w:rsidRDefault="000D7DE8" w:rsidP="000D7DE8">
      <w:pPr>
        <w:pStyle w:val="ListParagraph"/>
        <w:numPr>
          <w:ilvl w:val="0"/>
          <w:numId w:val="7"/>
        </w:numPr>
        <w:rPr>
          <w:rFonts w:ascii="Arial" w:eastAsia="Arial" w:hAnsi="Arial" w:cs="Arial"/>
          <w:i/>
          <w:iCs/>
          <w:color w:val="2F5496" w:themeColor="accent1" w:themeShade="BF"/>
        </w:rPr>
      </w:pPr>
      <w:r w:rsidRPr="000D7DE8">
        <w:rPr>
          <w:rFonts w:ascii="Arial" w:eastAsia="Arial" w:hAnsi="Arial" w:cs="Arial"/>
          <w:bCs/>
          <w:i/>
          <w:iCs/>
          <w:color w:val="2F5496" w:themeColor="accent1" w:themeShade="BF"/>
        </w:rPr>
        <w:t>Experience of managing staff.</w:t>
      </w:r>
    </w:p>
    <w:p w14:paraId="3DF4C418" w14:textId="1BCD2327" w:rsidR="000C3804" w:rsidRPr="00A6208B" w:rsidRDefault="000C3804" w:rsidP="000D7DE8">
      <w:pPr>
        <w:pStyle w:val="ListParagraph"/>
        <w:ind w:left="360"/>
        <w:rPr>
          <w:rFonts w:ascii="Arial" w:eastAsia="Arial" w:hAnsi="Arial" w:cs="Arial"/>
          <w:i/>
          <w:iCs/>
          <w:color w:val="2F5496" w:themeColor="accent1" w:themeShade="BF"/>
        </w:rPr>
      </w:pPr>
    </w:p>
    <w:p w14:paraId="4B2CCE03" w14:textId="7213B158" w:rsidR="00757B16" w:rsidRPr="00EF6B89" w:rsidRDefault="00757B16" w:rsidP="000C3804">
      <w:pPr>
        <w:pStyle w:val="ListParagraph"/>
        <w:ind w:left="360"/>
        <w:rPr>
          <w:rFonts w:ascii="Arial" w:hAnsi="Arial" w:cs="Arial"/>
        </w:rPr>
      </w:pPr>
    </w:p>
    <w:p w14:paraId="75A339F1" w14:textId="0473BE41"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lastRenderedPageBreak/>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546664B1"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r w:rsidR="0062140E" w:rsidRPr="0062140E">
        <w:rPr>
          <w:rFonts w:ascii="Arial" w:eastAsia="Arial" w:hAnsi="Arial" w:cs="Arial"/>
          <w:i/>
          <w:iCs/>
          <w:color w:val="00B050"/>
        </w:rPr>
        <w:t>Select/d</w:t>
      </w:r>
      <w:r w:rsidRPr="00B255FD">
        <w:rPr>
          <w:rFonts w:ascii="Arial" w:eastAsia="Arial" w:hAnsi="Arial" w:cs="Arial"/>
          <w:i/>
          <w:iCs/>
          <w:color w:val="00B050"/>
        </w:rPr>
        <w:t>elete as appropriate from the list below</w:t>
      </w:r>
      <w:r>
        <w:rPr>
          <w:rFonts w:ascii="Arial" w:eastAsia="Arial" w:hAnsi="Arial" w:cs="Arial"/>
          <w:i/>
          <w:iCs/>
          <w:color w:val="00B050"/>
        </w:rPr>
        <w:t>:</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14F61933" w14:textId="00C8D5A1"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3675A5">
        <w:rPr>
          <w:rFonts w:ascii="Arial" w:eastAsia="Arial" w:hAnsi="Arial" w:cs="Arial"/>
          <w:caps w:val="0"/>
          <w:color w:val="4472C4" w:themeColor="accent1"/>
          <w:spacing w:val="30"/>
        </w:rPr>
        <w:t>Mandy Lewis Chief Planner</w:t>
      </w:r>
    </w:p>
    <w:p w14:paraId="462A79A0" w14:textId="425276A0" w:rsidR="00A6208B" w:rsidRDefault="00FE428C" w:rsidP="05E66D72">
      <w:pPr>
        <w:pStyle w:val="Title14ptBlueAligntoLeftTITLES"/>
        <w:rPr>
          <w:rFonts w:ascii="Lato" w:hAnsi="Lato" w:cs="Open Sans Light"/>
          <w:color w:val="4472C4" w:themeColor="accent1"/>
          <w:spacing w:val="30"/>
        </w:rPr>
      </w:pPr>
      <w:r w:rsidRPr="003B058B">
        <w:rPr>
          <w:rFonts w:ascii="Arial" w:eastAsia="Arial" w:hAnsi="Arial" w:cs="Arial"/>
          <w:caps w:val="0"/>
          <w:color w:val="4472C4" w:themeColor="accent1"/>
          <w:spacing w:val="30"/>
        </w:rPr>
        <w:t xml:space="preserve">Date Of Approval: </w:t>
      </w:r>
      <w:r w:rsidR="003675A5">
        <w:rPr>
          <w:rFonts w:ascii="Arial" w:eastAsia="Arial" w:hAnsi="Arial" w:cs="Arial"/>
          <w:caps w:val="0"/>
          <w:color w:val="4472C4" w:themeColor="accent1"/>
          <w:spacing w:val="30"/>
        </w:rPr>
        <w:t>31 May 2024</w:t>
      </w: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1A160018"/>
    <w:multiLevelType w:val="hybridMultilevel"/>
    <w:tmpl w:val="09E60D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07DD1"/>
    <w:multiLevelType w:val="hybridMultilevel"/>
    <w:tmpl w:val="341C751A"/>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5"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28D2F05"/>
    <w:multiLevelType w:val="hybridMultilevel"/>
    <w:tmpl w:val="4CF4AE18"/>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53327CB7"/>
    <w:multiLevelType w:val="hybridMultilevel"/>
    <w:tmpl w:val="DF88F58A"/>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9" w15:restartNumberingAfterBreak="0">
    <w:nsid w:val="53C163B3"/>
    <w:multiLevelType w:val="hybridMultilevel"/>
    <w:tmpl w:val="C79AF308"/>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1"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3"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5"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6"/>
  </w:num>
  <w:num w:numId="3" w16cid:durableId="764040294">
    <w:abstractNumId w:val="4"/>
  </w:num>
  <w:num w:numId="4" w16cid:durableId="261383344">
    <w:abstractNumId w:val="14"/>
  </w:num>
  <w:num w:numId="5" w16cid:durableId="569661669">
    <w:abstractNumId w:val="10"/>
  </w:num>
  <w:num w:numId="6" w16cid:durableId="966739119">
    <w:abstractNumId w:val="12"/>
  </w:num>
  <w:num w:numId="7" w16cid:durableId="1139498961">
    <w:abstractNumId w:val="13"/>
  </w:num>
  <w:num w:numId="8" w16cid:durableId="21147379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6"/>
  </w:num>
  <w:num w:numId="10" w16cid:durableId="216553125">
    <w:abstractNumId w:val="5"/>
  </w:num>
  <w:num w:numId="11" w16cid:durableId="578946080">
    <w:abstractNumId w:val="2"/>
  </w:num>
  <w:num w:numId="12" w16cid:durableId="717364285">
    <w:abstractNumId w:val="15"/>
  </w:num>
  <w:num w:numId="13" w16cid:durableId="1824080810">
    <w:abstractNumId w:val="11"/>
  </w:num>
  <w:num w:numId="14" w16cid:durableId="264963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6955417">
    <w:abstractNumId w:val="7"/>
  </w:num>
  <w:num w:numId="16" w16cid:durableId="1267618051">
    <w:abstractNumId w:val="9"/>
  </w:num>
  <w:num w:numId="17" w16cid:durableId="40639974">
    <w:abstractNumId w:val="1"/>
  </w:num>
  <w:num w:numId="18" w16cid:durableId="139673588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D642E"/>
    <w:rsid w:val="000D7DE8"/>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26144"/>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675A5"/>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2A43"/>
    <w:rsid w:val="004D5715"/>
    <w:rsid w:val="004E21C4"/>
    <w:rsid w:val="004E7A6D"/>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827"/>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08ED"/>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1D86"/>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31D3"/>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7037">
      <w:bodyDiv w:val="1"/>
      <w:marLeft w:val="0"/>
      <w:marRight w:val="0"/>
      <w:marTop w:val="0"/>
      <w:marBottom w:val="0"/>
      <w:divBdr>
        <w:top w:val="none" w:sz="0" w:space="0" w:color="auto"/>
        <w:left w:val="none" w:sz="0" w:space="0" w:color="auto"/>
        <w:bottom w:val="none" w:sz="0" w:space="0" w:color="auto"/>
        <w:right w:val="none" w:sz="0" w:space="0" w:color="auto"/>
      </w:divBdr>
    </w:div>
    <w:div w:id="204216229">
      <w:bodyDiv w:val="1"/>
      <w:marLeft w:val="0"/>
      <w:marRight w:val="0"/>
      <w:marTop w:val="0"/>
      <w:marBottom w:val="0"/>
      <w:divBdr>
        <w:top w:val="none" w:sz="0" w:space="0" w:color="auto"/>
        <w:left w:val="none" w:sz="0" w:space="0" w:color="auto"/>
        <w:bottom w:val="none" w:sz="0" w:space="0" w:color="auto"/>
        <w:right w:val="none" w:sz="0" w:space="0" w:color="auto"/>
      </w:divBdr>
    </w:div>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514614967">
      <w:bodyDiv w:val="1"/>
      <w:marLeft w:val="0"/>
      <w:marRight w:val="0"/>
      <w:marTop w:val="0"/>
      <w:marBottom w:val="0"/>
      <w:divBdr>
        <w:top w:val="none" w:sz="0" w:space="0" w:color="auto"/>
        <w:left w:val="none" w:sz="0" w:space="0" w:color="auto"/>
        <w:bottom w:val="none" w:sz="0" w:space="0" w:color="auto"/>
        <w:right w:val="none" w:sz="0" w:space="0" w:color="auto"/>
      </w:divBdr>
    </w:div>
    <w:div w:id="1044066367">
      <w:bodyDiv w:val="1"/>
      <w:marLeft w:val="0"/>
      <w:marRight w:val="0"/>
      <w:marTop w:val="0"/>
      <w:marBottom w:val="0"/>
      <w:divBdr>
        <w:top w:val="none" w:sz="0" w:space="0" w:color="auto"/>
        <w:left w:val="none" w:sz="0" w:space="0" w:color="auto"/>
        <w:bottom w:val="none" w:sz="0" w:space="0" w:color="auto"/>
        <w:right w:val="none" w:sz="0" w:space="0" w:color="auto"/>
      </w:divBdr>
    </w:div>
    <w:div w:id="1203980592">
      <w:bodyDiv w:val="1"/>
      <w:marLeft w:val="0"/>
      <w:marRight w:val="0"/>
      <w:marTop w:val="0"/>
      <w:marBottom w:val="0"/>
      <w:divBdr>
        <w:top w:val="none" w:sz="0" w:space="0" w:color="auto"/>
        <w:left w:val="none" w:sz="0" w:space="0" w:color="auto"/>
        <w:bottom w:val="none" w:sz="0" w:space="0" w:color="auto"/>
        <w:right w:val="none" w:sz="0" w:space="0" w:color="auto"/>
      </w:divBdr>
    </w:div>
    <w:div w:id="1307396524">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 w:id="17138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2024-06-05T06:37:00Z</dcterms:created>
  <dcterms:modified xsi:type="dcterms:W3CDTF">2024-06-05T06:37:00Z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