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C32" w:rsidRDefault="007E4C32">
      <w:pPr>
        <w:widowControl w:val="0"/>
        <w:pBdr>
          <w:top w:val="nil"/>
          <w:left w:val="nil"/>
          <w:bottom w:val="nil"/>
          <w:right w:val="nil"/>
          <w:between w:val="nil"/>
        </w:pBdr>
        <w:spacing w:line="276" w:lineRule="auto"/>
        <w:rPr>
          <w:rFonts w:ascii="Calibri" w:eastAsia="Calibri" w:hAnsi="Calibri" w:cs="Calibri"/>
          <w:color w:val="000000"/>
        </w:rPr>
      </w:pPr>
    </w:p>
    <w:tbl>
      <w:tblPr>
        <w:tblStyle w:val="a1"/>
        <w:tblW w:w="91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4115"/>
        <w:gridCol w:w="1701"/>
        <w:gridCol w:w="1537"/>
      </w:tblGrid>
      <w:tr w:rsidR="007E4C32" w:rsidTr="007E0507">
        <w:tc>
          <w:tcPr>
            <w:tcW w:w="5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4C32" w:rsidRDefault="007E0C61">
            <w:pPr>
              <w:spacing w:before="60" w:after="60"/>
              <w:rPr>
                <w:rFonts w:ascii="Calibri" w:eastAsia="Calibri" w:hAnsi="Calibri" w:cs="Calibri"/>
                <w:b/>
                <w:sz w:val="24"/>
                <w:szCs w:val="24"/>
              </w:rPr>
            </w:pPr>
            <w:r>
              <w:rPr>
                <w:rFonts w:ascii="Calibri" w:eastAsia="Calibri" w:hAnsi="Calibri" w:cs="Calibri"/>
                <w:b/>
                <w:sz w:val="24"/>
                <w:szCs w:val="24"/>
              </w:rPr>
              <w:t xml:space="preserve">TA2 Person Specification – </w:t>
            </w:r>
            <w:r w:rsidR="007E0507">
              <w:rPr>
                <w:rFonts w:ascii="Calibri" w:eastAsia="Calibri" w:hAnsi="Calibri" w:cs="Calibri"/>
                <w:b/>
                <w:sz w:val="24"/>
                <w:szCs w:val="24"/>
              </w:rPr>
              <w:t>general class TA support</w:t>
            </w:r>
            <w:r>
              <w:rPr>
                <w:rFonts w:ascii="Calibri" w:eastAsia="Calibri" w:hAnsi="Calibri" w:cs="Calibri"/>
                <w:b/>
                <w:sz w:val="24"/>
                <w:szCs w:val="24"/>
              </w:rPr>
              <w:t>.</w:t>
            </w:r>
          </w:p>
          <w:p w:rsidR="007E4C32" w:rsidRDefault="007E4C32">
            <w:pPr>
              <w:spacing w:before="60" w:after="60"/>
              <w:rPr>
                <w:rFonts w:ascii="Calibri" w:eastAsia="Calibri" w:hAnsi="Calibri" w:cs="Calibri"/>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7E4C32" w:rsidRDefault="007E0C61">
            <w:pPr>
              <w:spacing w:before="60" w:after="60"/>
              <w:jc w:val="center"/>
              <w:rPr>
                <w:rFonts w:ascii="Calibri" w:eastAsia="Calibri" w:hAnsi="Calibri" w:cs="Calibri"/>
                <w:b/>
                <w:sz w:val="24"/>
                <w:szCs w:val="24"/>
              </w:rPr>
            </w:pPr>
            <w:r>
              <w:rPr>
                <w:rFonts w:ascii="Calibri" w:eastAsia="Calibri" w:hAnsi="Calibri" w:cs="Calibri"/>
                <w:b/>
                <w:sz w:val="24"/>
                <w:szCs w:val="24"/>
              </w:rPr>
              <w:t>Essential</w:t>
            </w:r>
          </w:p>
        </w:tc>
        <w:tc>
          <w:tcPr>
            <w:tcW w:w="1537" w:type="dxa"/>
            <w:tcBorders>
              <w:top w:val="single" w:sz="4" w:space="0" w:color="000000"/>
              <w:left w:val="single" w:sz="4" w:space="0" w:color="000000"/>
              <w:bottom w:val="single" w:sz="4" w:space="0" w:color="000000"/>
              <w:right w:val="single" w:sz="4" w:space="0" w:color="000000"/>
            </w:tcBorders>
            <w:shd w:val="clear" w:color="auto" w:fill="BFBFBF"/>
          </w:tcPr>
          <w:p w:rsidR="007E4C32" w:rsidRDefault="007E0C61">
            <w:pPr>
              <w:spacing w:before="60" w:after="60"/>
              <w:jc w:val="center"/>
              <w:rPr>
                <w:rFonts w:ascii="Calibri" w:eastAsia="Calibri" w:hAnsi="Calibri" w:cs="Calibri"/>
                <w:b/>
                <w:sz w:val="24"/>
                <w:szCs w:val="24"/>
              </w:rPr>
            </w:pPr>
            <w:r>
              <w:rPr>
                <w:rFonts w:ascii="Calibri" w:eastAsia="Calibri" w:hAnsi="Calibri" w:cs="Calibri"/>
                <w:b/>
                <w:sz w:val="24"/>
                <w:szCs w:val="24"/>
              </w:rPr>
              <w:t>Desirable</w:t>
            </w:r>
          </w:p>
        </w:tc>
      </w:tr>
      <w:tr w:rsidR="007E0507" w:rsidTr="007E0507">
        <w:tc>
          <w:tcPr>
            <w:tcW w:w="1844" w:type="dxa"/>
            <w:vMerge w:val="restart"/>
            <w:tcBorders>
              <w:top w:val="single" w:sz="4" w:space="0" w:color="000000"/>
              <w:left w:val="single" w:sz="4" w:space="0" w:color="000000"/>
              <w:right w:val="single" w:sz="4" w:space="0" w:color="000000"/>
            </w:tcBorders>
            <w:shd w:val="clear" w:color="auto" w:fill="BFBFBF"/>
          </w:tcPr>
          <w:p w:rsidR="007E0507" w:rsidRDefault="007E0507" w:rsidP="00344D28">
            <w:pPr>
              <w:spacing w:before="60" w:after="60"/>
              <w:jc w:val="center"/>
              <w:rPr>
                <w:rFonts w:ascii="Calibri" w:eastAsia="Calibri" w:hAnsi="Calibri" w:cs="Calibri"/>
                <w:b/>
                <w:sz w:val="24"/>
                <w:szCs w:val="24"/>
              </w:rPr>
            </w:pPr>
            <w:r>
              <w:rPr>
                <w:rFonts w:ascii="Calibri" w:eastAsia="Calibri" w:hAnsi="Calibri" w:cs="Calibri"/>
                <w:b/>
                <w:sz w:val="24"/>
                <w:szCs w:val="24"/>
              </w:rPr>
              <w:t>Qualifications &amp; Training</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rPr>
                <w:rFonts w:ascii="Calibri" w:eastAsia="Calibri" w:hAnsi="Calibri" w:cs="Calibri"/>
                <w:sz w:val="24"/>
                <w:szCs w:val="24"/>
              </w:rPr>
            </w:pPr>
            <w:r w:rsidRPr="00C81CD0">
              <w:rPr>
                <w:rFonts w:ascii="Calibri" w:eastAsia="Calibri" w:hAnsi="Calibri" w:cs="Calibri"/>
                <w:sz w:val="24"/>
                <w:szCs w:val="24"/>
              </w:rPr>
              <w:t>GCSE grade 4 (or equivalent) in Maths and English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spacing w:before="60" w:after="60"/>
              <w:jc w:val="center"/>
              <w:rPr>
                <w:rFonts w:ascii="Calibri" w:eastAsia="Calibri" w:hAnsi="Calibri" w:cs="Calibri"/>
                <w:sz w:val="24"/>
                <w:szCs w:val="24"/>
              </w:rPr>
            </w:pPr>
            <w:r>
              <w:rPr>
                <w:rFonts w:ascii="Calibri" w:eastAsia="Calibri" w:hAnsi="Calibri" w:cs="Calibri"/>
                <w:sz w:val="24"/>
                <w:szCs w:val="24"/>
              </w:rPr>
              <w:t>x</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spacing w:before="60" w:after="60"/>
              <w:jc w:val="center"/>
              <w:rPr>
                <w:rFonts w:ascii="Calibri" w:eastAsia="Calibri" w:hAnsi="Calibri" w:cs="Calibri"/>
                <w:sz w:val="24"/>
                <w:szCs w:val="24"/>
              </w:rPr>
            </w:pPr>
          </w:p>
        </w:tc>
      </w:tr>
      <w:tr w:rsidR="007E0507" w:rsidTr="007E0507">
        <w:tc>
          <w:tcPr>
            <w:tcW w:w="1844" w:type="dxa"/>
            <w:vMerge/>
            <w:tcBorders>
              <w:left w:val="single" w:sz="4" w:space="0" w:color="000000"/>
              <w:right w:val="single" w:sz="4" w:space="0" w:color="000000"/>
            </w:tcBorders>
            <w:shd w:val="clear" w:color="auto" w:fill="BFBFBF"/>
          </w:tcPr>
          <w:p w:rsidR="007E0507" w:rsidRDefault="007E0507">
            <w:pPr>
              <w:spacing w:before="60" w:after="60"/>
              <w:jc w:val="center"/>
              <w:rPr>
                <w:rFonts w:ascii="Calibri" w:eastAsia="Calibri" w:hAnsi="Calibri" w:cs="Calibri"/>
                <w:b/>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rPr>
                <w:rFonts w:ascii="Calibri" w:eastAsia="Calibri" w:hAnsi="Calibri" w:cs="Calibri"/>
                <w:sz w:val="24"/>
                <w:szCs w:val="24"/>
              </w:rPr>
            </w:pPr>
            <w:r>
              <w:rPr>
                <w:rFonts w:ascii="Calibri" w:eastAsia="Calibri" w:hAnsi="Calibri" w:cs="Calibri"/>
                <w:sz w:val="24"/>
                <w:szCs w:val="24"/>
              </w:rPr>
              <w:t xml:space="preserve">TA2 qualification or equivalent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spacing w:before="60" w:after="60"/>
              <w:jc w:val="center"/>
              <w:rPr>
                <w:rFonts w:ascii="Calibri" w:eastAsia="Calibri" w:hAnsi="Calibri" w:cs="Calibri"/>
                <w:sz w:val="24"/>
                <w:szCs w:val="24"/>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spacing w:before="60" w:after="60"/>
              <w:jc w:val="center"/>
              <w:rPr>
                <w:rFonts w:ascii="Calibri" w:eastAsia="Calibri" w:hAnsi="Calibri" w:cs="Calibri"/>
                <w:sz w:val="24"/>
                <w:szCs w:val="24"/>
              </w:rPr>
            </w:pPr>
            <w:r>
              <w:rPr>
                <w:rFonts w:ascii="Calibri" w:eastAsia="Calibri" w:hAnsi="Calibri" w:cs="Calibri"/>
                <w:sz w:val="24"/>
                <w:szCs w:val="24"/>
              </w:rPr>
              <w:t>x</w:t>
            </w:r>
          </w:p>
        </w:tc>
      </w:tr>
      <w:tr w:rsidR="007E0507" w:rsidTr="007E0507">
        <w:tc>
          <w:tcPr>
            <w:tcW w:w="1844" w:type="dxa"/>
            <w:vMerge/>
            <w:tcBorders>
              <w:left w:val="single" w:sz="4" w:space="0" w:color="000000"/>
              <w:right w:val="single" w:sz="4" w:space="0" w:color="000000"/>
            </w:tcBorders>
            <w:shd w:val="clear" w:color="auto" w:fill="BFBFBF"/>
          </w:tcPr>
          <w:p w:rsidR="007E0507" w:rsidRDefault="007E0507">
            <w:pPr>
              <w:widowControl w:val="0"/>
              <w:pBdr>
                <w:top w:val="nil"/>
                <w:left w:val="nil"/>
                <w:bottom w:val="nil"/>
                <w:right w:val="nil"/>
                <w:between w:val="nil"/>
              </w:pBdr>
              <w:spacing w:line="276" w:lineRule="auto"/>
              <w:rPr>
                <w:rFonts w:ascii="Calibri" w:eastAsia="Calibri" w:hAnsi="Calibri" w:cs="Calibri"/>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rPr>
                <w:rFonts w:ascii="Calibri" w:eastAsia="Calibri" w:hAnsi="Calibri" w:cs="Calibri"/>
                <w:sz w:val="24"/>
                <w:szCs w:val="24"/>
              </w:rPr>
            </w:pPr>
            <w:r>
              <w:rPr>
                <w:rFonts w:ascii="Calibri" w:eastAsia="Calibri" w:hAnsi="Calibri" w:cs="Calibri"/>
                <w:sz w:val="24"/>
                <w:szCs w:val="24"/>
              </w:rPr>
              <w:t>Willingness to participate in relevant training and development opportunities, including safeguarding, first aid administration and safe handling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spacing w:before="60" w:after="60"/>
              <w:jc w:val="center"/>
              <w:rPr>
                <w:rFonts w:ascii="Calibri" w:eastAsia="Calibri" w:hAnsi="Calibri" w:cs="Calibri"/>
                <w:sz w:val="24"/>
                <w:szCs w:val="24"/>
              </w:rPr>
            </w:pPr>
            <w:r>
              <w:rPr>
                <w:rFonts w:ascii="Calibri" w:eastAsia="Calibri" w:hAnsi="Calibri" w:cs="Calibri"/>
                <w:sz w:val="24"/>
                <w:szCs w:val="24"/>
              </w:rPr>
              <w:t>x</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spacing w:before="60" w:after="60"/>
              <w:jc w:val="center"/>
              <w:rPr>
                <w:rFonts w:ascii="Calibri" w:eastAsia="Calibri" w:hAnsi="Calibri" w:cs="Calibri"/>
                <w:sz w:val="24"/>
                <w:szCs w:val="24"/>
              </w:rPr>
            </w:pPr>
          </w:p>
        </w:tc>
      </w:tr>
      <w:tr w:rsidR="007E0507" w:rsidTr="007E0507">
        <w:tc>
          <w:tcPr>
            <w:tcW w:w="1844" w:type="dxa"/>
            <w:vMerge/>
            <w:tcBorders>
              <w:left w:val="single" w:sz="4" w:space="0" w:color="000000"/>
              <w:right w:val="single" w:sz="4" w:space="0" w:color="000000"/>
            </w:tcBorders>
            <w:shd w:val="clear" w:color="auto" w:fill="BFBFBF"/>
          </w:tcPr>
          <w:p w:rsidR="007E0507" w:rsidRDefault="007E0507">
            <w:pPr>
              <w:widowControl w:val="0"/>
              <w:pBdr>
                <w:top w:val="nil"/>
                <w:left w:val="nil"/>
                <w:bottom w:val="nil"/>
                <w:right w:val="nil"/>
                <w:between w:val="nil"/>
              </w:pBdr>
              <w:spacing w:line="276" w:lineRule="auto"/>
              <w:rPr>
                <w:rFonts w:ascii="Calibri" w:eastAsia="Calibri" w:hAnsi="Calibri" w:cs="Calibri"/>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rPr>
                <w:rFonts w:ascii="Calibri" w:eastAsia="Calibri" w:hAnsi="Calibri" w:cs="Calibri"/>
                <w:sz w:val="24"/>
                <w:szCs w:val="24"/>
              </w:rPr>
            </w:pPr>
            <w:r>
              <w:rPr>
                <w:rFonts w:ascii="Calibri" w:eastAsia="Calibri" w:hAnsi="Calibri" w:cs="Calibri"/>
                <w:sz w:val="24"/>
                <w:szCs w:val="24"/>
              </w:rPr>
              <w:t>Trained Read, Write, Inc practitioner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spacing w:before="60" w:after="60"/>
              <w:jc w:val="center"/>
              <w:rPr>
                <w:rFonts w:ascii="Calibri" w:eastAsia="Calibri" w:hAnsi="Calibri" w:cs="Calibri"/>
                <w:sz w:val="24"/>
                <w:szCs w:val="24"/>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0507" w:rsidRDefault="007E0507">
            <w:pPr>
              <w:spacing w:before="60" w:after="60"/>
              <w:jc w:val="center"/>
              <w:rPr>
                <w:rFonts w:ascii="Calibri" w:eastAsia="Calibri" w:hAnsi="Calibri" w:cs="Calibri"/>
                <w:sz w:val="24"/>
                <w:szCs w:val="24"/>
              </w:rPr>
            </w:pPr>
            <w:r>
              <w:rPr>
                <w:rFonts w:ascii="Calibri" w:eastAsia="Calibri" w:hAnsi="Calibri" w:cs="Calibri"/>
                <w:sz w:val="24"/>
                <w:szCs w:val="24"/>
              </w:rPr>
              <w:t>x</w:t>
            </w:r>
            <w:bookmarkStart w:id="0" w:name="_GoBack"/>
            <w:bookmarkEnd w:id="0"/>
          </w:p>
        </w:tc>
      </w:tr>
      <w:tr w:rsidR="007E4C32" w:rsidTr="007E0507">
        <w:trPr>
          <w:trHeight w:val="240"/>
        </w:trPr>
        <w:tc>
          <w:tcPr>
            <w:tcW w:w="1844" w:type="dxa"/>
            <w:vMerge w:val="restart"/>
            <w:tcBorders>
              <w:top w:val="single" w:sz="4" w:space="0" w:color="000000"/>
              <w:left w:val="single" w:sz="4" w:space="0" w:color="000000"/>
              <w:right w:val="single" w:sz="4" w:space="0" w:color="000000"/>
            </w:tcBorders>
            <w:shd w:val="clear" w:color="auto" w:fill="BFBFBF"/>
          </w:tcPr>
          <w:p w:rsidR="007E4C32" w:rsidRDefault="007E0C61">
            <w:pPr>
              <w:spacing w:before="60" w:after="60"/>
              <w:jc w:val="center"/>
              <w:rPr>
                <w:rFonts w:ascii="Calibri" w:eastAsia="Calibri" w:hAnsi="Calibri" w:cs="Calibri"/>
                <w:b/>
                <w:sz w:val="24"/>
                <w:szCs w:val="24"/>
              </w:rPr>
            </w:pPr>
            <w:r>
              <w:rPr>
                <w:rFonts w:ascii="Calibri" w:eastAsia="Calibri" w:hAnsi="Calibri" w:cs="Calibri"/>
                <w:b/>
                <w:sz w:val="24"/>
                <w:szCs w:val="24"/>
              </w:rPr>
              <w:t>Experience / Skills</w:t>
            </w:r>
          </w:p>
          <w:p w:rsidR="007E4C32" w:rsidRDefault="007E4C32">
            <w:pPr>
              <w:spacing w:before="60" w:after="60"/>
              <w:jc w:val="center"/>
              <w:rPr>
                <w:rFonts w:ascii="Calibri" w:eastAsia="Calibri" w:hAnsi="Calibri" w:cs="Calibri"/>
                <w:b/>
                <w:sz w:val="24"/>
                <w:szCs w:val="24"/>
              </w:rPr>
            </w:pPr>
          </w:p>
          <w:p w:rsidR="007E4C32" w:rsidRDefault="007E4C32">
            <w:pPr>
              <w:spacing w:before="60" w:after="60"/>
              <w:jc w:val="center"/>
              <w:rPr>
                <w:rFonts w:ascii="Calibri" w:eastAsia="Calibri" w:hAnsi="Calibri" w:cs="Calibri"/>
                <w:b/>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color w:val="00FF00"/>
                <w:sz w:val="24"/>
                <w:szCs w:val="24"/>
              </w:rPr>
            </w:pPr>
            <w:r>
              <w:rPr>
                <w:rFonts w:ascii="Calibri" w:eastAsia="Calibri" w:hAnsi="Calibri" w:cs="Calibri"/>
                <w:sz w:val="24"/>
                <w:szCs w:val="24"/>
              </w:rPr>
              <w:t xml:space="preserve">Experience of working </w:t>
            </w:r>
            <w:r w:rsidR="007E0507">
              <w:rPr>
                <w:rFonts w:ascii="Calibri" w:eastAsia="Calibri" w:hAnsi="Calibri" w:cs="Calibri"/>
                <w:sz w:val="24"/>
                <w:szCs w:val="24"/>
              </w:rPr>
              <w:t xml:space="preserve">as a teacher or teaching assistant </w:t>
            </w:r>
            <w:r>
              <w:rPr>
                <w:rFonts w:ascii="Calibri" w:eastAsia="Calibri" w:hAnsi="Calibri" w:cs="Calibri"/>
                <w:sz w:val="24"/>
                <w:szCs w:val="24"/>
              </w:rPr>
              <w:t xml:space="preserve">in </w:t>
            </w:r>
            <w:r w:rsidR="007E0507">
              <w:rPr>
                <w:rFonts w:ascii="Calibri" w:eastAsia="Calibri" w:hAnsi="Calibri" w:cs="Calibri"/>
                <w:sz w:val="24"/>
                <w:szCs w:val="24"/>
              </w:rPr>
              <w:t>a primary school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507">
            <w:pPr>
              <w:spacing w:before="60" w:after="60"/>
              <w:jc w:val="center"/>
              <w:rPr>
                <w:rFonts w:ascii="Calibri" w:eastAsia="Calibri" w:hAnsi="Calibri" w:cs="Calibri"/>
                <w:sz w:val="24"/>
                <w:szCs w:val="24"/>
              </w:rPr>
            </w:pPr>
            <w:r>
              <w:rPr>
                <w:rFonts w:ascii="Calibri" w:eastAsia="Calibri" w:hAnsi="Calibri" w:cs="Calibri"/>
                <w:sz w:val="24"/>
                <w:szCs w:val="24"/>
              </w:rPr>
              <w:t>x</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rPr>
          <w:trHeight w:val="240"/>
        </w:trPr>
        <w:tc>
          <w:tcPr>
            <w:tcW w:w="1844" w:type="dxa"/>
            <w:vMerge/>
            <w:tcBorders>
              <w:top w:val="single" w:sz="4" w:space="0" w:color="000000"/>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rPr>
                <w:rFonts w:ascii="Calibri" w:eastAsia="Calibri" w:hAnsi="Calibri" w:cs="Calibri"/>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 xml:space="preserve">Ability to work well with all stakeholders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spacing w:before="60" w:after="60"/>
              <w:jc w:val="center"/>
              <w:rPr>
                <w:rFonts w:ascii="Calibri" w:eastAsia="Calibri" w:hAnsi="Calibri" w:cs="Calibri"/>
                <w:sz w:val="24"/>
                <w:szCs w:val="24"/>
              </w:rPr>
            </w:pPr>
            <w:r>
              <w:rPr>
                <w:rFonts w:ascii="Calibri" w:eastAsia="Calibri" w:hAnsi="Calibri" w:cs="Calibri"/>
                <w:sz w:val="24"/>
                <w:szCs w:val="24"/>
              </w:rPr>
              <w:t>x</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rPr>
          <w:trHeight w:val="240"/>
        </w:trPr>
        <w:tc>
          <w:tcPr>
            <w:tcW w:w="1844" w:type="dxa"/>
            <w:vMerge/>
            <w:tcBorders>
              <w:top w:val="single" w:sz="4" w:space="0" w:color="000000"/>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rPr>
                <w:rFonts w:ascii="Calibri" w:eastAsia="Calibri" w:hAnsi="Calibri" w:cs="Calibri"/>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Ability to work effectively and collaboratively within a team environment, understanding and respecting classroom roles and responsibilities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rPr>
          <w:trHeight w:val="240"/>
        </w:trPr>
        <w:tc>
          <w:tcPr>
            <w:tcW w:w="1844" w:type="dxa"/>
            <w:vMerge/>
            <w:tcBorders>
              <w:top w:val="single" w:sz="4" w:space="0" w:color="000000"/>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rPr>
                <w:rFonts w:ascii="Calibri" w:eastAsia="Calibri" w:hAnsi="Calibri" w:cs="Calibri"/>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 xml:space="preserve">Strong personal numeracy and literacy </w:t>
            </w:r>
            <w:r w:rsidR="007E0507">
              <w:rPr>
                <w:rFonts w:ascii="Calibri" w:eastAsia="Calibri" w:hAnsi="Calibri" w:cs="Calibri"/>
                <w:sz w:val="24"/>
                <w:szCs w:val="24"/>
              </w:rPr>
              <w:t xml:space="preserve">and communication </w:t>
            </w:r>
            <w:r>
              <w:rPr>
                <w:rFonts w:ascii="Calibri" w:eastAsia="Calibri" w:hAnsi="Calibri" w:cs="Calibri"/>
                <w:sz w:val="24"/>
                <w:szCs w:val="24"/>
              </w:rPr>
              <w:t>skills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rPr>
          <w:trHeight w:val="240"/>
        </w:trPr>
        <w:tc>
          <w:tcPr>
            <w:tcW w:w="1844" w:type="dxa"/>
            <w:vMerge/>
            <w:tcBorders>
              <w:top w:val="single" w:sz="4" w:space="0" w:color="000000"/>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rPr>
                <w:rFonts w:ascii="Calibri" w:eastAsia="Calibri" w:hAnsi="Calibri" w:cs="Calibri"/>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 xml:space="preserve">Experience of resource preparation to support learning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spacing w:before="60" w:after="60"/>
              <w:jc w:val="center"/>
              <w:rPr>
                <w:rFonts w:ascii="Calibri" w:eastAsia="Calibri" w:hAnsi="Calibri" w:cs="Calibri"/>
              </w:rPr>
            </w:pPr>
            <w:r>
              <w:rPr>
                <w:rFonts w:ascii="Calibri" w:eastAsia="Calibri" w:hAnsi="Calibri" w:cs="Calibri"/>
                <w:sz w:val="24"/>
                <w:szCs w:val="24"/>
              </w:rPr>
              <w:t>x</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rPr>
          <w:trHeight w:val="240"/>
        </w:trPr>
        <w:tc>
          <w:tcPr>
            <w:tcW w:w="1844" w:type="dxa"/>
            <w:vMerge/>
            <w:tcBorders>
              <w:top w:val="single" w:sz="4" w:space="0" w:color="000000"/>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rPr>
                <w:rFonts w:ascii="Calibri" w:eastAsia="Calibri" w:hAnsi="Calibri" w:cs="Calibri"/>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Effective use of ICT to support learning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507">
            <w:pPr>
              <w:jc w:val="center"/>
              <w:rPr>
                <w:rFonts w:ascii="Calibri" w:eastAsia="Calibri" w:hAnsi="Calibri" w:cs="Calibri"/>
              </w:rPr>
            </w:pPr>
            <w:r>
              <w:rPr>
                <w:rFonts w:ascii="Calibri" w:eastAsia="Calibri" w:hAnsi="Calibri" w:cs="Calibri"/>
              </w:rPr>
              <w:t>x</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rPr>
          <w:trHeight w:val="240"/>
        </w:trPr>
        <w:tc>
          <w:tcPr>
            <w:tcW w:w="1844" w:type="dxa"/>
            <w:vMerge/>
            <w:tcBorders>
              <w:top w:val="single" w:sz="4" w:space="0" w:color="000000"/>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rPr>
                <w:rFonts w:ascii="Calibri" w:eastAsia="Calibri" w:hAnsi="Calibri" w:cs="Calibri"/>
                <w:sz w:val="24"/>
                <w:szCs w:val="24"/>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Experience of working flexibly with children within and beyond the classroom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spacing w:before="60" w:after="60"/>
              <w:jc w:val="center"/>
              <w:rPr>
                <w:rFonts w:ascii="Calibri" w:eastAsia="Calibri" w:hAnsi="Calibri" w:cs="Calibri"/>
                <w:sz w:val="24"/>
                <w:szCs w:val="24"/>
              </w:rPr>
            </w:pPr>
            <w:r>
              <w:rPr>
                <w:rFonts w:ascii="Calibri" w:eastAsia="Calibri" w:hAnsi="Calibri" w:cs="Calibri"/>
                <w:sz w:val="24"/>
                <w:szCs w:val="24"/>
              </w:rPr>
              <w:t>x</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bl>
    <w:p w:rsidR="007E4C32" w:rsidRDefault="007E4C32">
      <w:pPr>
        <w:rPr>
          <w:rFonts w:ascii="Calibri" w:eastAsia="Calibri" w:hAnsi="Calibri" w:cs="Calibri"/>
        </w:rPr>
      </w:pPr>
    </w:p>
    <w:p w:rsidR="007E4C32" w:rsidRDefault="007E4C32">
      <w:pPr>
        <w:rPr>
          <w:rFonts w:ascii="Calibri" w:eastAsia="Calibri" w:hAnsi="Calibri" w:cs="Calibri"/>
        </w:rPr>
      </w:pPr>
    </w:p>
    <w:p w:rsidR="007E4C32" w:rsidRDefault="007E4C32">
      <w:pPr>
        <w:rPr>
          <w:rFonts w:ascii="Calibri" w:eastAsia="Calibri" w:hAnsi="Calibri" w:cs="Calibri"/>
        </w:rPr>
      </w:pPr>
    </w:p>
    <w:tbl>
      <w:tblPr>
        <w:tblStyle w:val="a2"/>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4110"/>
        <w:gridCol w:w="1701"/>
        <w:gridCol w:w="1560"/>
      </w:tblGrid>
      <w:tr w:rsidR="007E4C32" w:rsidTr="007E0507">
        <w:trPr>
          <w:trHeight w:val="859"/>
        </w:trPr>
        <w:tc>
          <w:tcPr>
            <w:tcW w:w="1844" w:type="dxa"/>
            <w:vMerge w:val="restart"/>
            <w:shd w:val="clear" w:color="auto" w:fill="BFBFBF"/>
          </w:tcPr>
          <w:p w:rsidR="007E4C32" w:rsidRDefault="007E0C61">
            <w:pPr>
              <w:spacing w:before="60" w:after="60"/>
              <w:jc w:val="center"/>
              <w:rPr>
                <w:rFonts w:ascii="Calibri" w:eastAsia="Calibri" w:hAnsi="Calibri" w:cs="Calibri"/>
                <w:b/>
                <w:sz w:val="24"/>
                <w:szCs w:val="24"/>
              </w:rPr>
            </w:pPr>
            <w:r>
              <w:rPr>
                <w:rFonts w:ascii="Calibri" w:eastAsia="Calibri" w:hAnsi="Calibri" w:cs="Calibri"/>
                <w:b/>
                <w:sz w:val="24"/>
                <w:szCs w:val="24"/>
              </w:rPr>
              <w:t>Professional Values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 xml:space="preserve">Passionate about teaching and learning, with high expectations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c>
          <w:tcPr>
            <w:tcW w:w="1844" w:type="dxa"/>
            <w:vMerge/>
            <w:shd w:val="clear" w:color="auto" w:fill="BFBFBF"/>
          </w:tcPr>
          <w:p w:rsidR="007E4C32" w:rsidRDefault="007E4C32">
            <w:pPr>
              <w:widowControl w:val="0"/>
              <w:pBdr>
                <w:top w:val="nil"/>
                <w:left w:val="nil"/>
                <w:bottom w:val="nil"/>
                <w:right w:val="nil"/>
                <w:between w:val="nil"/>
              </w:pBdr>
              <w:spacing w:line="276" w:lineRule="auto"/>
              <w:rPr>
                <w:rFonts w:ascii="Calibri" w:eastAsia="Calibri" w:hAnsi="Calibri" w:cs="Calibri"/>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Committed to the personal welfare and safeguarding of all children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c>
          <w:tcPr>
            <w:tcW w:w="1844" w:type="dxa"/>
            <w:vMerge/>
            <w:shd w:val="clear" w:color="auto" w:fill="BFBFBF"/>
          </w:tcPr>
          <w:p w:rsidR="007E4C32" w:rsidRDefault="007E4C32">
            <w:pPr>
              <w:widowControl w:val="0"/>
              <w:pBdr>
                <w:top w:val="nil"/>
                <w:left w:val="nil"/>
                <w:bottom w:val="nil"/>
                <w:right w:val="nil"/>
                <w:between w:val="nil"/>
              </w:pBdr>
              <w:spacing w:line="276" w:lineRule="auto"/>
              <w:rPr>
                <w:rFonts w:ascii="Calibri" w:eastAsia="Calibri" w:hAnsi="Calibri" w:cs="Calibri"/>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Focused on supporting children to achieve regardless of their additional needs or disabilities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c>
          <w:tcPr>
            <w:tcW w:w="1844" w:type="dxa"/>
            <w:vMerge w:val="restart"/>
            <w:tcBorders>
              <w:left w:val="single" w:sz="4" w:space="0" w:color="000000"/>
              <w:right w:val="single" w:sz="4" w:space="0" w:color="000000"/>
            </w:tcBorders>
            <w:shd w:val="clear" w:color="auto" w:fill="BFBFBF"/>
          </w:tcPr>
          <w:p w:rsidR="007E4C32" w:rsidRDefault="007E0C61">
            <w:pPr>
              <w:spacing w:before="60" w:after="60"/>
              <w:jc w:val="center"/>
              <w:rPr>
                <w:rFonts w:ascii="Calibri" w:eastAsia="Calibri" w:hAnsi="Calibri" w:cs="Calibri"/>
                <w:b/>
                <w:sz w:val="24"/>
                <w:szCs w:val="24"/>
              </w:rPr>
            </w:pPr>
            <w:bookmarkStart w:id="1" w:name="_heading=h.30j0zll" w:colFirst="0" w:colLast="0"/>
            <w:bookmarkEnd w:id="1"/>
            <w:r>
              <w:rPr>
                <w:rFonts w:ascii="Calibri" w:eastAsia="Calibri" w:hAnsi="Calibri" w:cs="Calibri"/>
                <w:b/>
                <w:sz w:val="24"/>
                <w:szCs w:val="24"/>
              </w:rPr>
              <w:t>Personal Qualities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A dedicated individual who is prepared to build positive relationships with both children and their families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c>
          <w:tcPr>
            <w:tcW w:w="1844" w:type="dxa"/>
            <w:vMerge/>
            <w:tcBorders>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spacing w:line="276" w:lineRule="auto"/>
              <w:rPr>
                <w:rFonts w:ascii="Calibri" w:eastAsia="Calibri" w:hAnsi="Calibri" w:cs="Calibri"/>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A professional with the ability to work flexibly and to prioritise tasks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c>
          <w:tcPr>
            <w:tcW w:w="1844" w:type="dxa"/>
            <w:vMerge/>
            <w:tcBorders>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spacing w:line="276" w:lineRule="auto"/>
              <w:rPr>
                <w:rFonts w:ascii="Calibri" w:eastAsia="Calibri" w:hAnsi="Calibri" w:cs="Calibri"/>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An empathetic individual who displays warmth, care, respect and sensitivity in dealing with children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c>
          <w:tcPr>
            <w:tcW w:w="1844" w:type="dxa"/>
            <w:vMerge/>
            <w:tcBorders>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spacing w:line="276" w:lineRule="auto"/>
              <w:rPr>
                <w:rFonts w:ascii="Calibri" w:eastAsia="Calibri" w:hAnsi="Calibri" w:cs="Calibri"/>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A positive and resilient individual with drive, integrity, independence, a cheerful disposition and sense of humour.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c>
          <w:tcPr>
            <w:tcW w:w="1844" w:type="dxa"/>
            <w:vMerge/>
            <w:tcBorders>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spacing w:line="276" w:lineRule="auto"/>
              <w:rPr>
                <w:rFonts w:ascii="Calibri" w:eastAsia="Calibri" w:hAnsi="Calibri" w:cs="Calibri"/>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 xml:space="preserve">An ambitious and diligent professional who can motivate and inspire others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c>
          <w:tcPr>
            <w:tcW w:w="1844" w:type="dxa"/>
            <w:vMerge/>
            <w:tcBorders>
              <w:left w:val="single" w:sz="4" w:space="0" w:color="000000"/>
              <w:right w:val="single" w:sz="4" w:space="0" w:color="000000"/>
            </w:tcBorders>
            <w:shd w:val="clear" w:color="auto" w:fill="BFBFBF"/>
          </w:tcPr>
          <w:p w:rsidR="007E4C32" w:rsidRDefault="007E4C32">
            <w:pPr>
              <w:widowControl w:val="0"/>
              <w:pBdr>
                <w:top w:val="nil"/>
                <w:left w:val="nil"/>
                <w:bottom w:val="nil"/>
                <w:right w:val="nil"/>
                <w:between w:val="nil"/>
              </w:pBdr>
              <w:spacing w:line="276" w:lineRule="auto"/>
              <w:rPr>
                <w:rFonts w:ascii="Calibri" w:eastAsia="Calibri" w:hAnsi="Calibri" w:cs="Calibri"/>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rPr>
                <w:rFonts w:ascii="Calibri" w:eastAsia="Calibri" w:hAnsi="Calibri" w:cs="Calibri"/>
                <w:sz w:val="24"/>
                <w:szCs w:val="24"/>
              </w:rPr>
            </w:pPr>
            <w:r>
              <w:rPr>
                <w:rFonts w:ascii="Calibri" w:eastAsia="Calibri" w:hAnsi="Calibri" w:cs="Calibri"/>
                <w:sz w:val="24"/>
                <w:szCs w:val="24"/>
              </w:rPr>
              <w:t>An individual who is open minded, reflective and adaptable to changing circumstances and new ideas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r w:rsidR="007E4C32" w:rsidTr="007E0507">
        <w:tc>
          <w:tcPr>
            <w:tcW w:w="1844" w:type="dxa"/>
            <w:tcBorders>
              <w:left w:val="single" w:sz="4" w:space="0" w:color="000000"/>
              <w:right w:val="single" w:sz="4" w:space="0" w:color="000000"/>
            </w:tcBorders>
            <w:shd w:val="clear" w:color="auto" w:fill="BFBFBF"/>
          </w:tcPr>
          <w:p w:rsidR="007E4C32" w:rsidRDefault="007E0C61">
            <w:pPr>
              <w:pStyle w:val="Heading1"/>
              <w:keepNext w:val="0"/>
              <w:widowControl w:val="0"/>
              <w:spacing w:before="480" w:after="120" w:line="276" w:lineRule="auto"/>
              <w:outlineLvl w:val="0"/>
              <w:rPr>
                <w:rFonts w:ascii="Arial" w:eastAsia="Arial" w:hAnsi="Arial" w:cs="Arial"/>
              </w:rPr>
            </w:pPr>
            <w:bookmarkStart w:id="2" w:name="_heading=h.fuizflhc90qo" w:colFirst="0" w:colLast="0"/>
            <w:bookmarkEnd w:id="2"/>
            <w:r>
              <w:rPr>
                <w:rFonts w:ascii="Arial" w:eastAsia="Arial" w:hAnsi="Arial" w:cs="Arial"/>
              </w:rPr>
              <w:t>Special Requirements</w:t>
            </w:r>
          </w:p>
          <w:p w:rsidR="007E4C32" w:rsidRDefault="007E4C32">
            <w:pPr>
              <w:widowControl w:val="0"/>
              <w:spacing w:before="240" w:after="240" w:line="276" w:lineRule="auto"/>
              <w:ind w:left="720" w:hanging="360"/>
              <w:rPr>
                <w:rFonts w:ascii="Arial" w:eastAsia="Arial" w:hAnsi="Arial" w:cs="Arial"/>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0C61">
            <w:pPr>
              <w:spacing w:before="240" w:after="240"/>
              <w:rPr>
                <w:rFonts w:ascii="Calibri" w:eastAsia="Calibri" w:hAnsi="Calibri" w:cs="Calibri"/>
                <w:sz w:val="24"/>
                <w:szCs w:val="24"/>
              </w:rPr>
            </w:pPr>
            <w:r>
              <w:rPr>
                <w:rFonts w:ascii="Calibri" w:eastAsia="Calibri" w:hAnsi="Calibri" w:cs="Calibri"/>
                <w:sz w:val="24"/>
                <w:szCs w:val="24"/>
              </w:rPr>
              <w:t>Sympathy with the Anglican Foundation of the school, with a commitment to maintain and develop strong links between the school and St Luke’s church</w:t>
            </w:r>
          </w:p>
          <w:p w:rsidR="007E4C32" w:rsidRDefault="007E0C61">
            <w:pPr>
              <w:spacing w:before="240" w:after="240"/>
              <w:rPr>
                <w:rFonts w:ascii="Calibri" w:eastAsia="Calibri" w:hAnsi="Calibri" w:cs="Calibri"/>
                <w:sz w:val="24"/>
                <w:szCs w:val="24"/>
              </w:rPr>
            </w:pPr>
            <w:r>
              <w:rPr>
                <w:rFonts w:ascii="Calibri" w:eastAsia="Calibri" w:hAnsi="Calibri" w:cs="Calibri"/>
                <w:sz w:val="24"/>
                <w:szCs w:val="24"/>
              </w:rPr>
              <w:t>Can commit to the wider life of school, including supporting school and PTA events</w:t>
            </w:r>
          </w:p>
          <w:p w:rsidR="007E4C32" w:rsidRDefault="007E0C61">
            <w:pPr>
              <w:spacing w:before="240" w:after="240"/>
              <w:rPr>
                <w:rFonts w:ascii="Arial" w:eastAsia="Arial" w:hAnsi="Arial" w:cs="Arial"/>
                <w:sz w:val="24"/>
                <w:szCs w:val="24"/>
              </w:rPr>
            </w:pPr>
            <w:r>
              <w:rPr>
                <w:rFonts w:ascii="Calibri" w:eastAsia="Calibri" w:hAnsi="Calibri" w:cs="Calibri"/>
                <w:sz w:val="24"/>
                <w:szCs w:val="24"/>
              </w:rPr>
              <w:t>The post is registered as exempt from the Rehabilitation of Offenders Act 1974 and in accordance with the Police Act, the successful candidate must be able to obtain satisfactory enhanced criminal record disclosure in order to be appointed to the post.  In this respect a criminal record check will be undertaken prior to confirmation of appointment</w:t>
            </w:r>
            <w:r>
              <w:rPr>
                <w:rFonts w:ascii="Arial" w:eastAsia="Arial" w:hAnsi="Arial"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jc w:val="center"/>
              <w:rPr>
                <w:rFonts w:ascii="Calibri" w:eastAsia="Calibri" w:hAnsi="Calibri" w:cs="Calibri"/>
                <w:sz w:val="24"/>
                <w:szCs w:val="24"/>
              </w:rPr>
            </w:pPr>
          </w:p>
          <w:p w:rsidR="007E4C32" w:rsidRDefault="007E4C32">
            <w:pPr>
              <w:jc w:val="center"/>
              <w:rPr>
                <w:rFonts w:ascii="Calibri" w:eastAsia="Calibri" w:hAnsi="Calibri" w:cs="Calibri"/>
                <w:sz w:val="24"/>
                <w:szCs w:val="24"/>
              </w:rPr>
            </w:pPr>
          </w:p>
          <w:p w:rsidR="007E4C32" w:rsidRDefault="007E0C61">
            <w:pPr>
              <w:jc w:val="center"/>
              <w:rPr>
                <w:rFonts w:ascii="Calibri" w:eastAsia="Calibri" w:hAnsi="Calibri" w:cs="Calibri"/>
                <w:sz w:val="24"/>
                <w:szCs w:val="24"/>
              </w:rPr>
            </w:pPr>
            <w:r>
              <w:rPr>
                <w:rFonts w:ascii="Calibri" w:eastAsia="Calibri" w:hAnsi="Calibri" w:cs="Calibri"/>
                <w:sz w:val="24"/>
                <w:szCs w:val="24"/>
              </w:rPr>
              <w:t>x</w:t>
            </w:r>
          </w:p>
          <w:p w:rsidR="007E4C32" w:rsidRDefault="007E4C32">
            <w:pPr>
              <w:jc w:val="center"/>
              <w:rPr>
                <w:rFonts w:ascii="Calibri" w:eastAsia="Calibri" w:hAnsi="Calibri" w:cs="Calibri"/>
                <w:sz w:val="24"/>
                <w:szCs w:val="24"/>
              </w:rPr>
            </w:pPr>
          </w:p>
          <w:p w:rsidR="007E4C32" w:rsidRDefault="007E4C32">
            <w:pPr>
              <w:jc w:val="center"/>
              <w:rPr>
                <w:rFonts w:ascii="Calibri" w:eastAsia="Calibri" w:hAnsi="Calibri" w:cs="Calibri"/>
                <w:sz w:val="24"/>
                <w:szCs w:val="24"/>
              </w:rPr>
            </w:pPr>
          </w:p>
          <w:p w:rsidR="007E4C32" w:rsidRDefault="007E4C32">
            <w:pPr>
              <w:jc w:val="center"/>
              <w:rPr>
                <w:rFonts w:ascii="Calibri" w:eastAsia="Calibri" w:hAnsi="Calibri" w:cs="Calibri"/>
                <w:sz w:val="24"/>
                <w:szCs w:val="24"/>
              </w:rPr>
            </w:pPr>
          </w:p>
          <w:p w:rsidR="007E4C32" w:rsidRDefault="007E4C32">
            <w:pPr>
              <w:jc w:val="center"/>
              <w:rPr>
                <w:rFonts w:ascii="Calibri" w:eastAsia="Calibri" w:hAnsi="Calibri" w:cs="Calibri"/>
                <w:sz w:val="24"/>
                <w:szCs w:val="24"/>
              </w:rPr>
            </w:pPr>
          </w:p>
          <w:p w:rsidR="007E4C32" w:rsidRDefault="007E0C61">
            <w:pPr>
              <w:jc w:val="center"/>
              <w:rPr>
                <w:rFonts w:ascii="Calibri" w:eastAsia="Calibri" w:hAnsi="Calibri" w:cs="Calibri"/>
                <w:sz w:val="24"/>
                <w:szCs w:val="24"/>
              </w:rPr>
            </w:pPr>
            <w:r>
              <w:rPr>
                <w:rFonts w:ascii="Calibri" w:eastAsia="Calibri" w:hAnsi="Calibri" w:cs="Calibri"/>
                <w:sz w:val="24"/>
                <w:szCs w:val="24"/>
              </w:rPr>
              <w:t>x</w:t>
            </w:r>
          </w:p>
          <w:p w:rsidR="007E4C32" w:rsidRDefault="007E4C32">
            <w:pPr>
              <w:jc w:val="center"/>
              <w:rPr>
                <w:rFonts w:ascii="Calibri" w:eastAsia="Calibri" w:hAnsi="Calibri" w:cs="Calibri"/>
                <w:sz w:val="24"/>
                <w:szCs w:val="24"/>
              </w:rPr>
            </w:pPr>
          </w:p>
          <w:p w:rsidR="007E4C32" w:rsidRDefault="007E4C32">
            <w:pPr>
              <w:jc w:val="center"/>
              <w:rPr>
                <w:rFonts w:ascii="Calibri" w:eastAsia="Calibri" w:hAnsi="Calibri" w:cs="Calibri"/>
                <w:sz w:val="24"/>
                <w:szCs w:val="24"/>
              </w:rPr>
            </w:pPr>
          </w:p>
          <w:p w:rsidR="007E4C32" w:rsidRDefault="007E4C32">
            <w:pPr>
              <w:jc w:val="center"/>
              <w:rPr>
                <w:rFonts w:ascii="Calibri" w:eastAsia="Calibri" w:hAnsi="Calibri" w:cs="Calibri"/>
                <w:sz w:val="24"/>
                <w:szCs w:val="24"/>
              </w:rPr>
            </w:pPr>
          </w:p>
          <w:p w:rsidR="007E4C32" w:rsidRDefault="007E4C32">
            <w:pPr>
              <w:jc w:val="center"/>
              <w:rPr>
                <w:rFonts w:ascii="Calibri" w:eastAsia="Calibri" w:hAnsi="Calibri" w:cs="Calibri"/>
                <w:sz w:val="24"/>
                <w:szCs w:val="24"/>
              </w:rPr>
            </w:pPr>
          </w:p>
          <w:p w:rsidR="007E4C32" w:rsidRDefault="007E4C32">
            <w:pPr>
              <w:jc w:val="center"/>
              <w:rPr>
                <w:rFonts w:ascii="Calibri" w:eastAsia="Calibri" w:hAnsi="Calibri" w:cs="Calibri"/>
                <w:sz w:val="24"/>
                <w:szCs w:val="24"/>
              </w:rPr>
            </w:pPr>
          </w:p>
          <w:p w:rsidR="007E4C32" w:rsidRDefault="007E4C32">
            <w:pPr>
              <w:jc w:val="center"/>
              <w:rPr>
                <w:rFonts w:ascii="Calibri" w:eastAsia="Calibri" w:hAnsi="Calibri" w:cs="Calibri"/>
                <w:sz w:val="24"/>
                <w:szCs w:val="24"/>
              </w:rPr>
            </w:pPr>
          </w:p>
          <w:p w:rsidR="007E4C32" w:rsidRDefault="007E4C32">
            <w:pPr>
              <w:jc w:val="center"/>
              <w:rPr>
                <w:rFonts w:ascii="Calibri" w:eastAsia="Calibri" w:hAnsi="Calibri" w:cs="Calibri"/>
                <w:sz w:val="24"/>
                <w:szCs w:val="24"/>
              </w:rPr>
            </w:pPr>
          </w:p>
          <w:p w:rsidR="007E4C32" w:rsidRDefault="007E0C61">
            <w:pPr>
              <w:jc w:val="center"/>
              <w:rPr>
                <w:rFonts w:ascii="Calibri" w:eastAsia="Calibri" w:hAnsi="Calibri" w:cs="Calibri"/>
                <w:sz w:val="24"/>
                <w:szCs w:val="24"/>
              </w:rPr>
            </w:pPr>
            <w:r>
              <w:rPr>
                <w:rFonts w:ascii="Calibri" w:eastAsia="Calibri" w:hAnsi="Calibri" w:cs="Calibri"/>
                <w:sz w:val="24"/>
                <w:szCs w:val="24"/>
              </w:rPr>
              <w:t>x</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4C32" w:rsidRDefault="007E4C32">
            <w:pPr>
              <w:spacing w:before="60" w:after="60"/>
              <w:jc w:val="center"/>
              <w:rPr>
                <w:rFonts w:ascii="Calibri" w:eastAsia="Calibri" w:hAnsi="Calibri" w:cs="Calibri"/>
                <w:sz w:val="24"/>
                <w:szCs w:val="24"/>
              </w:rPr>
            </w:pPr>
          </w:p>
        </w:tc>
      </w:tr>
    </w:tbl>
    <w:p w:rsidR="007E4C32" w:rsidRDefault="007E4C32">
      <w:pPr>
        <w:rPr>
          <w:rFonts w:ascii="Calibri" w:eastAsia="Calibri" w:hAnsi="Calibri" w:cs="Calibri"/>
          <w:sz w:val="16"/>
          <w:szCs w:val="16"/>
        </w:rPr>
      </w:pPr>
    </w:p>
    <w:sectPr w:rsidR="007E4C3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32"/>
    <w:rsid w:val="00375E57"/>
    <w:rsid w:val="005B74C8"/>
    <w:rsid w:val="0061302B"/>
    <w:rsid w:val="007E0507"/>
    <w:rsid w:val="007E0C61"/>
    <w:rsid w:val="007E4C32"/>
    <w:rsid w:val="00972056"/>
    <w:rsid w:val="00C81CD0"/>
    <w:rsid w:val="00DA4456"/>
    <w:rsid w:val="00F15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EA1D"/>
  <w15:docId w15:val="{104E1285-DF01-4D73-9610-002B164A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MT" w:eastAsia="ArialMT" w:hAnsi="ArialMT" w:cs="ArialMT"/>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AYa8r3WhIWrH/ANB80HWFbV2w==">CgMxLjAyCGguZ2pkZ3hzMgloLjMwajB6bGwyDmguZnVpemZsaGM5MHFvOAByITFVQnVZWXYtZndmZ0tpOFk5RG5sbWlCdGdVVGRqdk85cQ==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COWEY</dc:creator>
  <cp:lastModifiedBy>Mrs S COWEY</cp:lastModifiedBy>
  <cp:revision>3</cp:revision>
  <dcterms:created xsi:type="dcterms:W3CDTF">2024-06-06T16:33:00Z</dcterms:created>
  <dcterms:modified xsi:type="dcterms:W3CDTF">2024-06-06T16:35:00Z</dcterms:modified>
</cp:coreProperties>
</file>