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5F4DB8"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5C7DEAD7" w:rsidR="009D2A35" w:rsidRPr="005F4DB8" w:rsidRDefault="005F4DB8"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5F4DB8">
              <w:rPr>
                <w:rFonts w:ascii="Arial" w:hAnsi="Arial" w:cs="Arial"/>
              </w:rPr>
              <w:t>Care and Support Coordinator</w:t>
            </w:r>
          </w:p>
        </w:tc>
      </w:tr>
      <w:tr w:rsidR="005F4DB8"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03961B5" w:rsidR="009D2A35" w:rsidRPr="001E09B2" w:rsidRDefault="005F4DB8"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HBC5</w:t>
            </w:r>
          </w:p>
        </w:tc>
      </w:tr>
      <w:tr w:rsidR="005F4DB8"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0F09F8D8" w:rsidR="009D2A35" w:rsidRPr="001E09B2" w:rsidRDefault="005F4DB8"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Social Care</w:t>
            </w:r>
          </w:p>
        </w:tc>
      </w:tr>
      <w:tr w:rsidR="005F4DB8"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7E2AA238" w:rsidR="009D2A35" w:rsidRPr="001E09B2" w:rsidRDefault="005F4DB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Urgent Care</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Pr="005F4DB8" w:rsidRDefault="00F93E30" w:rsidP="009C3833">
            <w:pPr>
              <w:jc w:val="both"/>
              <w:rPr>
                <w:rFonts w:ascii="Arial" w:hAnsi="Arial" w:cs="Arial"/>
              </w:rPr>
            </w:pPr>
          </w:p>
          <w:p w14:paraId="64591B1E" w14:textId="0AF094E3" w:rsidR="005F4DB8" w:rsidRPr="005F4DB8" w:rsidRDefault="005F4DB8" w:rsidP="005F4DB8">
            <w:pPr>
              <w:pStyle w:val="BodyText"/>
              <w:rPr>
                <w:rFonts w:ascii="Arial" w:hAnsi="Arial" w:cs="Arial"/>
              </w:rPr>
            </w:pPr>
            <w:r w:rsidRPr="005F4DB8">
              <w:rPr>
                <w:rFonts w:ascii="Arial" w:hAnsi="Arial" w:cs="Arial"/>
              </w:rPr>
              <w:t>Complete care and support plans and associated risk assessments with service users and their significant others taking into account that people’s abilities to progress/improve are variable and recognising that each service user will have different needs.</w:t>
            </w:r>
          </w:p>
          <w:p w14:paraId="49722EDB" w14:textId="77777777" w:rsidR="005F4DB8" w:rsidRPr="005F4DB8" w:rsidRDefault="005F4DB8" w:rsidP="005F4DB8">
            <w:pPr>
              <w:rPr>
                <w:rFonts w:ascii="Arial" w:hAnsi="Arial" w:cs="Arial"/>
                <w:bCs/>
              </w:rPr>
            </w:pPr>
            <w:r w:rsidRPr="005F4DB8">
              <w:rPr>
                <w:rFonts w:ascii="Arial" w:hAnsi="Arial" w:cs="Arial"/>
                <w:bCs/>
              </w:rPr>
              <w:t xml:space="preserve">Provide supervision and support to Care and Support Workers working in a range of settings, ensuring that care and support is delivered appropriately, to a high standard and in accordance with care and support plans.  </w:t>
            </w:r>
          </w:p>
          <w:p w14:paraId="12E2031F" w14:textId="1FEB424B" w:rsidR="009D2A35" w:rsidRPr="00C731DE" w:rsidRDefault="009D2A35" w:rsidP="00102DB8">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77405F1" w14:textId="77777777" w:rsidR="00F93E30" w:rsidRPr="005F4DB8" w:rsidRDefault="005F4DB8" w:rsidP="00102DB8">
            <w:pPr>
              <w:rPr>
                <w:rFonts w:ascii="Arial" w:hAnsi="Arial" w:cs="Arial"/>
              </w:rPr>
            </w:pPr>
            <w:r w:rsidRPr="005F4DB8">
              <w:rPr>
                <w:rFonts w:ascii="Arial" w:hAnsi="Arial" w:cs="Arial"/>
              </w:rPr>
              <w:t>Allocate work to Care and Support Workers</w:t>
            </w:r>
          </w:p>
          <w:p w14:paraId="700FCF41" w14:textId="38E3D520" w:rsidR="005F4DB8" w:rsidRPr="005F4DB8" w:rsidRDefault="005F4DB8" w:rsidP="00102DB8">
            <w:pPr>
              <w:rPr>
                <w:rFonts w:ascii="Arial" w:hAnsi="Arial" w:cs="Arial"/>
                <w:color w:val="000000" w:themeColor="text1"/>
              </w:rPr>
            </w:pPr>
          </w:p>
        </w:tc>
      </w:tr>
      <w:tr w:rsidR="005F4DB8"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6668713C" w14:textId="77777777" w:rsidR="005F4DB8" w:rsidRPr="005F4DB8" w:rsidRDefault="005F4DB8" w:rsidP="005F4DB8">
            <w:pPr>
              <w:rPr>
                <w:rFonts w:ascii="Arial" w:hAnsi="Arial" w:cs="Arial"/>
                <w:bCs/>
              </w:rPr>
            </w:pPr>
            <w:r w:rsidRPr="005F4DB8">
              <w:rPr>
                <w:rFonts w:ascii="Arial" w:hAnsi="Arial" w:cs="Arial"/>
                <w:bCs/>
              </w:rPr>
              <w:t>Ensure Care and Support Workers have the required knowledge, skills and equipment to carry out their role efficiently and safely.</w:t>
            </w:r>
          </w:p>
          <w:p w14:paraId="4151C25C" w14:textId="793E4EF8" w:rsidR="005F4DB8" w:rsidRPr="005F4DB8" w:rsidRDefault="005F4DB8" w:rsidP="005F4DB8">
            <w:pPr>
              <w:rPr>
                <w:rFonts w:ascii="Arial" w:hAnsi="Arial" w:cs="Arial"/>
                <w:color w:val="000000" w:themeColor="text1"/>
              </w:rPr>
            </w:pPr>
          </w:p>
        </w:tc>
      </w:tr>
      <w:tr w:rsidR="005F4DB8" w:rsidRPr="00C15FFC" w14:paraId="21104308" w14:textId="77777777" w:rsidTr="00754622">
        <w:trPr>
          <w:trHeight w:val="275"/>
        </w:trPr>
        <w:tc>
          <w:tcPr>
            <w:tcW w:w="461" w:type="dxa"/>
            <w:tcBorders>
              <w:top w:val="nil"/>
              <w:bottom w:val="nil"/>
              <w:right w:val="nil"/>
            </w:tcBorders>
          </w:tcPr>
          <w:p w14:paraId="485C27CD"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91327FB" w14:textId="77777777" w:rsidR="005F4DB8" w:rsidRPr="005F4DB8" w:rsidRDefault="005F4DB8" w:rsidP="005F4DB8">
            <w:pPr>
              <w:rPr>
                <w:rFonts w:ascii="Arial" w:hAnsi="Arial" w:cs="Arial"/>
                <w:bCs/>
              </w:rPr>
            </w:pPr>
            <w:r w:rsidRPr="005F4DB8">
              <w:rPr>
                <w:rFonts w:ascii="Arial" w:hAnsi="Arial" w:cs="Arial"/>
                <w:bCs/>
              </w:rPr>
              <w:t>Undertake Moving and Handling Risk Assessments to ensure that support is delivered according to legal and policy requirements.</w:t>
            </w:r>
          </w:p>
          <w:p w14:paraId="6317BF3C" w14:textId="0EB8F81D" w:rsidR="005F4DB8" w:rsidRPr="005F4DB8" w:rsidRDefault="005F4DB8" w:rsidP="005F4DB8">
            <w:pPr>
              <w:rPr>
                <w:rFonts w:ascii="Arial" w:hAnsi="Arial" w:cs="Arial"/>
                <w:color w:val="000000" w:themeColor="text1"/>
              </w:rPr>
            </w:pPr>
          </w:p>
        </w:tc>
      </w:tr>
      <w:tr w:rsidR="005F4DB8"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58F4E267" w:rsidR="005F4DB8" w:rsidRPr="005F4DB8" w:rsidRDefault="005F4DB8" w:rsidP="005F4DB8">
            <w:pPr>
              <w:shd w:val="clear" w:color="auto" w:fill="F2F2F2" w:themeFill="background1" w:themeFillShade="F2"/>
              <w:rPr>
                <w:rFonts w:ascii="Arial" w:hAnsi="Arial" w:cs="Arial"/>
                <w:color w:val="000000" w:themeColor="text1"/>
              </w:rPr>
            </w:pPr>
            <w:r w:rsidRPr="005F4DB8">
              <w:rPr>
                <w:rFonts w:ascii="Arial" w:hAnsi="Arial" w:cs="Arial"/>
                <w:bCs/>
              </w:rPr>
              <w:t>Undertake environmental/lone worker risk assessments to ensure service user and staff safety.</w:t>
            </w:r>
          </w:p>
          <w:p w14:paraId="1309CF7F" w14:textId="56A52CD2" w:rsidR="005F4DB8" w:rsidRPr="005F4DB8" w:rsidRDefault="005F4DB8" w:rsidP="005F4DB8">
            <w:pPr>
              <w:shd w:val="clear" w:color="auto" w:fill="F2F2F2" w:themeFill="background1" w:themeFillShade="F2"/>
              <w:rPr>
                <w:rFonts w:ascii="Arial" w:hAnsi="Arial" w:cs="Arial"/>
                <w:color w:val="000000" w:themeColor="text1"/>
              </w:rPr>
            </w:pPr>
          </w:p>
        </w:tc>
      </w:tr>
      <w:tr w:rsidR="005F4DB8" w:rsidRPr="00C15FFC" w14:paraId="0F958A14" w14:textId="77777777" w:rsidTr="00366CDC">
        <w:tc>
          <w:tcPr>
            <w:tcW w:w="461" w:type="dxa"/>
            <w:tcBorders>
              <w:top w:val="nil"/>
              <w:bottom w:val="nil"/>
              <w:right w:val="nil"/>
            </w:tcBorders>
          </w:tcPr>
          <w:p w14:paraId="4EF9376E"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16C34557" w14:textId="77777777" w:rsidR="005F4DB8" w:rsidRPr="005F4DB8" w:rsidRDefault="005F4DB8" w:rsidP="005F4DB8">
            <w:pPr>
              <w:rPr>
                <w:rFonts w:ascii="Arial" w:hAnsi="Arial" w:cs="Arial"/>
                <w:bCs/>
              </w:rPr>
            </w:pPr>
            <w:r w:rsidRPr="005F4DB8">
              <w:rPr>
                <w:rFonts w:ascii="Arial" w:hAnsi="Arial" w:cs="Arial"/>
                <w:bCs/>
              </w:rPr>
              <w:t>Identify and record training needs of Care and Support staff.  Ensure regular 1 – 1 and group supervisions, and EDR’s with Care and Support Workers in line with HBC policy.</w:t>
            </w:r>
          </w:p>
          <w:p w14:paraId="55BEB0E8" w14:textId="675DDBB9" w:rsidR="005F4DB8" w:rsidRPr="005F4DB8" w:rsidRDefault="005F4DB8" w:rsidP="005F4DB8">
            <w:pPr>
              <w:rPr>
                <w:rFonts w:ascii="Arial" w:hAnsi="Arial" w:cs="Arial"/>
                <w:color w:val="000000" w:themeColor="text1"/>
              </w:rPr>
            </w:pPr>
          </w:p>
        </w:tc>
      </w:tr>
      <w:tr w:rsidR="005F4DB8"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21506333" w14:textId="77777777" w:rsidR="005F4DB8" w:rsidRPr="005F4DB8" w:rsidRDefault="005F4DB8" w:rsidP="005F4DB8">
            <w:pPr>
              <w:rPr>
                <w:rFonts w:ascii="Arial" w:hAnsi="Arial" w:cs="Arial"/>
                <w:bCs/>
              </w:rPr>
            </w:pPr>
            <w:r w:rsidRPr="005F4DB8">
              <w:rPr>
                <w:rFonts w:ascii="Arial" w:hAnsi="Arial" w:cs="Arial"/>
                <w:bCs/>
              </w:rPr>
              <w:t>Ensure service user’s care and support plans are implemented to the required standard and in a manner that will promote/maximise independence.</w:t>
            </w:r>
          </w:p>
          <w:p w14:paraId="60954F54" w14:textId="51C22D4A" w:rsidR="005F4DB8" w:rsidRPr="005F4DB8" w:rsidRDefault="005F4DB8" w:rsidP="005F4DB8">
            <w:pPr>
              <w:rPr>
                <w:rFonts w:ascii="Arial" w:hAnsi="Arial" w:cs="Arial"/>
                <w:color w:val="000000" w:themeColor="text1"/>
              </w:rPr>
            </w:pPr>
          </w:p>
        </w:tc>
      </w:tr>
      <w:tr w:rsidR="005F4DB8" w:rsidRPr="00C15FFC" w14:paraId="399817BF" w14:textId="77777777" w:rsidTr="00366CDC">
        <w:tc>
          <w:tcPr>
            <w:tcW w:w="461" w:type="dxa"/>
            <w:tcBorders>
              <w:top w:val="nil"/>
              <w:bottom w:val="nil"/>
              <w:right w:val="nil"/>
            </w:tcBorders>
          </w:tcPr>
          <w:p w14:paraId="3FF598A6"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6762ED76" w14:textId="77777777" w:rsidR="005F4DB8" w:rsidRPr="005F4DB8" w:rsidRDefault="005F4DB8" w:rsidP="005F4DB8">
            <w:pPr>
              <w:rPr>
                <w:rFonts w:ascii="Arial" w:hAnsi="Arial" w:cs="Arial"/>
                <w:bCs/>
              </w:rPr>
            </w:pPr>
            <w:r w:rsidRPr="005F4DB8">
              <w:rPr>
                <w:rFonts w:ascii="Arial" w:hAnsi="Arial" w:cs="Arial"/>
                <w:bCs/>
              </w:rPr>
              <w:t>Liaise with others (across health and social care), to ensure that the care and support plan is delivered effectively.</w:t>
            </w:r>
          </w:p>
          <w:p w14:paraId="7FE2C477" w14:textId="59C7F731" w:rsidR="005F4DB8" w:rsidRPr="005F4DB8" w:rsidRDefault="005F4DB8" w:rsidP="005F4DB8">
            <w:pPr>
              <w:rPr>
                <w:rFonts w:ascii="Arial" w:hAnsi="Arial" w:cs="Arial"/>
                <w:color w:val="000000" w:themeColor="text1"/>
              </w:rPr>
            </w:pPr>
          </w:p>
        </w:tc>
      </w:tr>
      <w:tr w:rsidR="005F4DB8"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519658CE" w14:textId="77777777" w:rsidR="005F4DB8" w:rsidRPr="005F4DB8" w:rsidRDefault="005F4DB8" w:rsidP="005F4DB8">
            <w:pPr>
              <w:rPr>
                <w:rFonts w:ascii="Arial" w:hAnsi="Arial" w:cs="Arial"/>
                <w:bCs/>
              </w:rPr>
            </w:pPr>
            <w:r w:rsidRPr="005F4DB8">
              <w:rPr>
                <w:rFonts w:ascii="Arial" w:hAnsi="Arial" w:cs="Arial"/>
                <w:bCs/>
              </w:rPr>
              <w:t>Report as required (verbally and/ or written) and as part of a multi-disciplinary team, on the service user’s progress.</w:t>
            </w:r>
          </w:p>
          <w:p w14:paraId="0A7DCD48" w14:textId="64B6BDA5" w:rsidR="005F4DB8" w:rsidRPr="005F4DB8" w:rsidRDefault="005F4DB8" w:rsidP="005F4DB8">
            <w:pPr>
              <w:rPr>
                <w:rFonts w:ascii="Arial" w:hAnsi="Arial" w:cs="Arial"/>
                <w:color w:val="000000" w:themeColor="text1"/>
              </w:rPr>
            </w:pPr>
          </w:p>
        </w:tc>
      </w:tr>
      <w:tr w:rsidR="005F4DB8" w:rsidRPr="00C15FFC" w14:paraId="6AA4361E" w14:textId="77777777" w:rsidTr="009C3833">
        <w:tc>
          <w:tcPr>
            <w:tcW w:w="461" w:type="dxa"/>
            <w:tcBorders>
              <w:top w:val="nil"/>
              <w:bottom w:val="nil"/>
              <w:right w:val="nil"/>
            </w:tcBorders>
          </w:tcPr>
          <w:p w14:paraId="0009CEA4"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176AD92C" w14:textId="77777777" w:rsidR="005F4DB8" w:rsidRPr="005F4DB8" w:rsidRDefault="005F4DB8" w:rsidP="005F4DB8">
            <w:pPr>
              <w:rPr>
                <w:rFonts w:ascii="Arial" w:hAnsi="Arial" w:cs="Arial"/>
                <w:bCs/>
              </w:rPr>
            </w:pPr>
            <w:r w:rsidRPr="005F4DB8">
              <w:rPr>
                <w:rFonts w:ascii="Arial" w:hAnsi="Arial" w:cs="Arial"/>
                <w:bCs/>
              </w:rPr>
              <w:t>Ensure that service user’s records are maintained appropriately.</w:t>
            </w:r>
          </w:p>
          <w:p w14:paraId="73ADB922" w14:textId="1A6B09FC" w:rsidR="005F4DB8" w:rsidRPr="005F4DB8" w:rsidRDefault="005F4DB8" w:rsidP="005F4DB8">
            <w:pPr>
              <w:rPr>
                <w:rFonts w:ascii="Arial" w:hAnsi="Arial" w:cs="Arial"/>
                <w:color w:val="000000" w:themeColor="text1"/>
              </w:rPr>
            </w:pPr>
          </w:p>
        </w:tc>
      </w:tr>
      <w:tr w:rsidR="005F4DB8"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5F4DB8" w:rsidRPr="00C15FFC" w:rsidRDefault="005F4DB8" w:rsidP="005F4DB8">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F47CCE5" w14:textId="77777777" w:rsidR="005F4DB8" w:rsidRPr="005F4DB8" w:rsidRDefault="005F4DB8" w:rsidP="005F4DB8">
            <w:pPr>
              <w:rPr>
                <w:rFonts w:ascii="Arial" w:hAnsi="Arial" w:cs="Arial"/>
                <w:bCs/>
              </w:rPr>
            </w:pPr>
            <w:r w:rsidRPr="005F4DB8">
              <w:rPr>
                <w:rFonts w:ascii="Arial" w:hAnsi="Arial" w:cs="Arial"/>
                <w:bCs/>
              </w:rPr>
              <w:t>Monitor and assess the work activity of Care and Support Workers; including auditing service user’s files.</w:t>
            </w:r>
          </w:p>
          <w:p w14:paraId="473D8360" w14:textId="564B3BF3" w:rsidR="005F4DB8" w:rsidRPr="005F4DB8" w:rsidRDefault="005F4DB8" w:rsidP="005F4DB8">
            <w:pPr>
              <w:rPr>
                <w:rFonts w:ascii="Arial" w:hAnsi="Arial" w:cs="Arial"/>
                <w:color w:val="000000" w:themeColor="text1"/>
              </w:rPr>
            </w:pPr>
          </w:p>
        </w:tc>
      </w:tr>
      <w:tr w:rsidR="005F4DB8" w:rsidRPr="00C15FFC" w14:paraId="284B46BA" w14:textId="77777777" w:rsidTr="00754622">
        <w:tc>
          <w:tcPr>
            <w:tcW w:w="461" w:type="dxa"/>
            <w:tcBorders>
              <w:top w:val="nil"/>
              <w:bottom w:val="nil"/>
              <w:right w:val="nil"/>
            </w:tcBorders>
            <w:shd w:val="clear" w:color="auto" w:fill="auto"/>
          </w:tcPr>
          <w:p w14:paraId="41C22A59" w14:textId="18D764A0" w:rsidR="005F4DB8" w:rsidRPr="00C15FFC" w:rsidRDefault="005F4DB8" w:rsidP="005F4DB8">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50DF79AA" w14:textId="7340353B" w:rsidR="005F4DB8" w:rsidRPr="005F4DB8" w:rsidRDefault="005F4DB8" w:rsidP="005F4DB8">
            <w:pPr>
              <w:rPr>
                <w:rFonts w:ascii="Arial" w:hAnsi="Arial" w:cs="Arial"/>
                <w:color w:val="000000" w:themeColor="text1"/>
              </w:rPr>
            </w:pPr>
            <w:r w:rsidRPr="005F4DB8">
              <w:rPr>
                <w:rFonts w:ascii="Arial" w:hAnsi="Arial" w:cs="Arial"/>
                <w:bCs/>
              </w:rPr>
              <w:t>Address unsatisfactory work activity appropriately in accordance with policy.</w:t>
            </w:r>
          </w:p>
        </w:tc>
      </w:tr>
      <w:tr w:rsidR="005F4DB8" w:rsidRPr="00C15FFC" w14:paraId="7092B5F2" w14:textId="77777777" w:rsidTr="005F4DB8">
        <w:tc>
          <w:tcPr>
            <w:tcW w:w="461" w:type="dxa"/>
            <w:tcBorders>
              <w:top w:val="nil"/>
              <w:bottom w:val="nil"/>
              <w:right w:val="nil"/>
            </w:tcBorders>
            <w:shd w:val="clear" w:color="auto" w:fill="FFFFFF" w:themeFill="background1"/>
          </w:tcPr>
          <w:p w14:paraId="381CA7EC" w14:textId="77777777" w:rsidR="005F4DB8" w:rsidRDefault="005F4DB8" w:rsidP="005F4DB8">
            <w:pPr>
              <w:rPr>
                <w:rFonts w:ascii="Arial" w:hAnsi="Arial" w:cs="Arial"/>
                <w:b/>
                <w:color w:val="000000" w:themeColor="text1"/>
              </w:rPr>
            </w:pPr>
          </w:p>
        </w:tc>
        <w:tc>
          <w:tcPr>
            <w:tcW w:w="8555" w:type="dxa"/>
            <w:tcBorders>
              <w:top w:val="nil"/>
              <w:left w:val="nil"/>
              <w:bottom w:val="nil"/>
            </w:tcBorders>
            <w:shd w:val="clear" w:color="auto" w:fill="FFFFFF" w:themeFill="background1"/>
          </w:tcPr>
          <w:p w14:paraId="3E62D503" w14:textId="3B5B805F" w:rsidR="005F4DB8" w:rsidRPr="005F4DB8" w:rsidRDefault="005F4DB8" w:rsidP="005F4DB8">
            <w:pPr>
              <w:rPr>
                <w:rFonts w:ascii="Arial" w:hAnsi="Arial" w:cs="Arial"/>
                <w:color w:val="000000" w:themeColor="text1"/>
              </w:rPr>
            </w:pPr>
          </w:p>
        </w:tc>
      </w:tr>
      <w:tr w:rsidR="005F4DB8" w:rsidRPr="00C15FFC" w14:paraId="2AE0C0F3" w14:textId="77777777" w:rsidTr="005F4DB8">
        <w:tc>
          <w:tcPr>
            <w:tcW w:w="461" w:type="dxa"/>
            <w:tcBorders>
              <w:top w:val="nil"/>
              <w:bottom w:val="nil"/>
              <w:right w:val="nil"/>
            </w:tcBorders>
            <w:shd w:val="clear" w:color="auto" w:fill="F2F2F2" w:themeFill="background1" w:themeFillShade="F2"/>
          </w:tcPr>
          <w:p w14:paraId="6866E0D4" w14:textId="285C8FCD" w:rsidR="005F4DB8" w:rsidRDefault="005F4DB8" w:rsidP="005F4DB8">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nil"/>
            </w:tcBorders>
            <w:shd w:val="clear" w:color="auto" w:fill="F2F2F2" w:themeFill="background1" w:themeFillShade="F2"/>
          </w:tcPr>
          <w:p w14:paraId="023B486A" w14:textId="77777777" w:rsidR="005F4DB8" w:rsidRPr="005F4DB8" w:rsidRDefault="005F4DB8" w:rsidP="005F4DB8">
            <w:pPr>
              <w:rPr>
                <w:rFonts w:ascii="Arial" w:hAnsi="Arial" w:cs="Arial"/>
                <w:bCs/>
              </w:rPr>
            </w:pPr>
            <w:r w:rsidRPr="005F4DB8">
              <w:rPr>
                <w:rFonts w:ascii="Arial" w:hAnsi="Arial" w:cs="Arial"/>
                <w:bCs/>
              </w:rPr>
              <w:t>Respond to emergency and other situations appropriately.</w:t>
            </w:r>
          </w:p>
          <w:p w14:paraId="4DCC1F7C" w14:textId="1721AECA" w:rsidR="005F4DB8" w:rsidRPr="005F4DB8" w:rsidRDefault="005F4DB8" w:rsidP="005F4DB8">
            <w:pPr>
              <w:rPr>
                <w:rFonts w:ascii="Arial" w:hAnsi="Arial" w:cs="Arial"/>
                <w:color w:val="000000" w:themeColor="text1"/>
              </w:rPr>
            </w:pPr>
          </w:p>
        </w:tc>
      </w:tr>
      <w:tr w:rsidR="005F4DB8" w:rsidRPr="00C15FFC" w14:paraId="7597E059" w14:textId="77777777" w:rsidTr="005F4DB8">
        <w:tc>
          <w:tcPr>
            <w:tcW w:w="461" w:type="dxa"/>
            <w:tcBorders>
              <w:top w:val="nil"/>
              <w:bottom w:val="nil"/>
              <w:right w:val="nil"/>
            </w:tcBorders>
            <w:shd w:val="clear" w:color="auto" w:fill="FFFFFF" w:themeFill="background1"/>
          </w:tcPr>
          <w:p w14:paraId="108E05CB" w14:textId="24B92F33" w:rsidR="005F4DB8" w:rsidRDefault="005F4DB8" w:rsidP="005F4DB8">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FFFFFF" w:themeFill="background1"/>
          </w:tcPr>
          <w:p w14:paraId="0E9C888B" w14:textId="77777777" w:rsidR="005F4DB8" w:rsidRPr="005F4DB8" w:rsidRDefault="005F4DB8" w:rsidP="005F4DB8">
            <w:pPr>
              <w:rPr>
                <w:rFonts w:ascii="Arial" w:hAnsi="Arial" w:cs="Arial"/>
                <w:bCs/>
              </w:rPr>
            </w:pPr>
            <w:r w:rsidRPr="005F4DB8">
              <w:rPr>
                <w:rFonts w:ascii="Arial" w:hAnsi="Arial" w:cs="Arial"/>
                <w:bCs/>
              </w:rPr>
              <w:t xml:space="preserve">In times of service necessity, assist, support or encourage the service user; in line with their agreed care and support plan, to attend to their personal needs. </w:t>
            </w:r>
          </w:p>
          <w:p w14:paraId="3380F731" w14:textId="77777777" w:rsidR="005F4DB8" w:rsidRPr="005F4DB8" w:rsidRDefault="005F4DB8" w:rsidP="005F4DB8">
            <w:pPr>
              <w:rPr>
                <w:rFonts w:ascii="Arial" w:hAnsi="Arial" w:cs="Arial"/>
                <w:color w:val="000000" w:themeColor="text1"/>
              </w:rPr>
            </w:pPr>
          </w:p>
        </w:tc>
      </w:tr>
      <w:tr w:rsidR="005F4DB8" w:rsidRPr="00C15FFC" w14:paraId="6D5DFC65" w14:textId="77777777" w:rsidTr="005F4DB8">
        <w:tc>
          <w:tcPr>
            <w:tcW w:w="461" w:type="dxa"/>
            <w:tcBorders>
              <w:top w:val="nil"/>
              <w:bottom w:val="nil"/>
              <w:right w:val="nil"/>
            </w:tcBorders>
            <w:shd w:val="clear" w:color="auto" w:fill="F2F2F2" w:themeFill="background1" w:themeFillShade="F2"/>
          </w:tcPr>
          <w:p w14:paraId="7153594A" w14:textId="16F872C1" w:rsidR="005F4DB8" w:rsidRDefault="005F4DB8" w:rsidP="005F4DB8">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7214F0FD" w14:textId="77777777" w:rsidR="005F4DB8" w:rsidRPr="005F4DB8" w:rsidRDefault="005F4DB8" w:rsidP="005F4DB8">
            <w:pPr>
              <w:rPr>
                <w:rFonts w:ascii="Arial" w:hAnsi="Arial" w:cs="Arial"/>
                <w:bCs/>
              </w:rPr>
            </w:pPr>
            <w:r w:rsidRPr="005F4DB8">
              <w:rPr>
                <w:rFonts w:ascii="Arial" w:hAnsi="Arial" w:cs="Arial"/>
                <w:bCs/>
              </w:rPr>
              <w:t>In times of service necessity, prompt, monitor, supervise or administer prescribed medication in line with the re-</w:t>
            </w:r>
            <w:proofErr w:type="spellStart"/>
            <w:r w:rsidRPr="005F4DB8">
              <w:rPr>
                <w:rFonts w:ascii="Arial" w:hAnsi="Arial" w:cs="Arial"/>
                <w:bCs/>
              </w:rPr>
              <w:t>ablement</w:t>
            </w:r>
            <w:proofErr w:type="spellEnd"/>
            <w:r w:rsidRPr="005F4DB8">
              <w:rPr>
                <w:rFonts w:ascii="Arial" w:hAnsi="Arial" w:cs="Arial"/>
                <w:bCs/>
              </w:rPr>
              <w:t xml:space="preserve"> plan, underpinned by the medication policy.</w:t>
            </w:r>
          </w:p>
          <w:p w14:paraId="25955802" w14:textId="77777777" w:rsidR="005F4DB8" w:rsidRPr="005F4DB8" w:rsidRDefault="005F4DB8" w:rsidP="005F4DB8">
            <w:pPr>
              <w:rPr>
                <w:rFonts w:ascii="Arial" w:hAnsi="Arial" w:cs="Arial"/>
                <w:color w:val="000000" w:themeColor="text1"/>
              </w:rPr>
            </w:pPr>
          </w:p>
        </w:tc>
      </w:tr>
      <w:tr w:rsidR="005F4DB8" w:rsidRPr="00C15FFC" w14:paraId="63F0304F" w14:textId="77777777" w:rsidTr="005F4DB8">
        <w:tc>
          <w:tcPr>
            <w:tcW w:w="461" w:type="dxa"/>
            <w:tcBorders>
              <w:top w:val="nil"/>
              <w:bottom w:val="nil"/>
              <w:right w:val="nil"/>
            </w:tcBorders>
            <w:shd w:val="clear" w:color="auto" w:fill="FFFFFF" w:themeFill="background1"/>
          </w:tcPr>
          <w:p w14:paraId="1E7EFFB7" w14:textId="2A9631D7" w:rsidR="005F4DB8" w:rsidRDefault="005F4DB8" w:rsidP="005F4DB8">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FFFFF" w:themeFill="background1"/>
          </w:tcPr>
          <w:p w14:paraId="7E57C16B" w14:textId="77777777" w:rsidR="005F4DB8" w:rsidRPr="005F4DB8" w:rsidRDefault="005F4DB8" w:rsidP="005F4DB8">
            <w:pPr>
              <w:rPr>
                <w:rFonts w:ascii="Arial" w:hAnsi="Arial" w:cs="Arial"/>
                <w:bCs/>
              </w:rPr>
            </w:pPr>
            <w:r w:rsidRPr="005F4DB8">
              <w:rPr>
                <w:rFonts w:ascii="Arial" w:hAnsi="Arial" w:cs="Arial"/>
                <w:bCs/>
              </w:rPr>
              <w:t>Ensure Care and Support Workers adhere to standards of dress expected.</w:t>
            </w:r>
          </w:p>
          <w:p w14:paraId="0924CD9A" w14:textId="56F133A9" w:rsidR="005F4DB8" w:rsidRPr="005F4DB8" w:rsidRDefault="005F4DB8" w:rsidP="005F4DB8">
            <w:pPr>
              <w:rPr>
                <w:rFonts w:ascii="Arial" w:hAnsi="Arial" w:cs="Arial"/>
                <w:color w:val="000000" w:themeColor="text1"/>
              </w:rPr>
            </w:pPr>
          </w:p>
        </w:tc>
      </w:tr>
      <w:tr w:rsidR="005F4DB8" w:rsidRPr="00C15FFC" w14:paraId="399CB81B" w14:textId="77777777" w:rsidTr="005F4DB8">
        <w:tc>
          <w:tcPr>
            <w:tcW w:w="461" w:type="dxa"/>
            <w:tcBorders>
              <w:top w:val="nil"/>
              <w:bottom w:val="single" w:sz="4" w:space="0" w:color="auto"/>
              <w:right w:val="nil"/>
            </w:tcBorders>
            <w:shd w:val="clear" w:color="auto" w:fill="F2F2F2" w:themeFill="background1" w:themeFillShade="F2"/>
          </w:tcPr>
          <w:p w14:paraId="601F821D" w14:textId="07F12C7A" w:rsidR="005F4DB8" w:rsidRDefault="005F4DB8" w:rsidP="005F4DB8">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single" w:sz="4" w:space="0" w:color="auto"/>
            </w:tcBorders>
            <w:shd w:val="clear" w:color="auto" w:fill="F2F2F2" w:themeFill="background1" w:themeFillShade="F2"/>
          </w:tcPr>
          <w:p w14:paraId="33CF7A89" w14:textId="46988091" w:rsidR="005F4DB8" w:rsidRPr="005F4DB8" w:rsidRDefault="005F4DB8" w:rsidP="005F4DB8">
            <w:pPr>
              <w:pStyle w:val="BodyTextIndent"/>
              <w:ind w:left="0"/>
              <w:rPr>
                <w:rFonts w:ascii="Arial" w:hAnsi="Arial" w:cs="Arial"/>
              </w:rPr>
            </w:pPr>
            <w:r w:rsidRPr="005F4DB8">
              <w:rPr>
                <w:rFonts w:ascii="Arial" w:hAnsi="Arial" w:cs="Arial"/>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4FCFA6D6" w14:textId="77777777" w:rsidR="005F4DB8" w:rsidRDefault="005F4DB8" w:rsidP="005F4DB8">
            <w:pPr>
              <w:rPr>
                <w:rFonts w:ascii="Arial" w:hAnsi="Arial" w:cs="Arial"/>
              </w:rPr>
            </w:pPr>
          </w:p>
          <w:p w14:paraId="12F21C74" w14:textId="6D758080" w:rsidR="005F4DB8" w:rsidRDefault="005F4DB8" w:rsidP="005F4DB8">
            <w:pPr>
              <w:rPr>
                <w:rFonts w:ascii="Arial" w:hAnsi="Arial" w:cs="Arial"/>
              </w:rPr>
            </w:pPr>
            <w:r>
              <w:rPr>
                <w:rFonts w:ascii="Arial" w:hAnsi="Arial" w:cs="Arial"/>
              </w:rPr>
              <w:t>NVQ Level 2 or equivalent or able to demonstrate relevant experience</w:t>
            </w:r>
          </w:p>
          <w:p w14:paraId="6D3A4D01" w14:textId="77777777" w:rsidR="005F4DB8" w:rsidRDefault="005F4DB8" w:rsidP="005F4DB8">
            <w:pPr>
              <w:rPr>
                <w:rFonts w:ascii="Arial" w:hAnsi="Arial" w:cs="Arial"/>
              </w:rPr>
            </w:pPr>
          </w:p>
          <w:p w14:paraId="70A90869" w14:textId="77777777" w:rsidR="005F4DB8" w:rsidRDefault="005F4DB8" w:rsidP="005F4DB8">
            <w:pPr>
              <w:rPr>
                <w:rFonts w:ascii="Arial" w:hAnsi="Arial" w:cs="Arial"/>
              </w:rPr>
            </w:pPr>
            <w:r>
              <w:rPr>
                <w:rFonts w:ascii="Arial" w:hAnsi="Arial" w:cs="Arial"/>
              </w:rPr>
              <w:t>A willingness to undertake NVQ Level 3 training</w:t>
            </w:r>
          </w:p>
          <w:p w14:paraId="1FB49776" w14:textId="77777777" w:rsidR="005F4DB8" w:rsidRDefault="005F4DB8" w:rsidP="005F4DB8">
            <w:pPr>
              <w:rPr>
                <w:rFonts w:ascii="Arial" w:hAnsi="Arial" w:cs="Arial"/>
              </w:rPr>
            </w:pPr>
          </w:p>
          <w:p w14:paraId="6E235252" w14:textId="77777777" w:rsidR="005F4DB8" w:rsidRDefault="005F4DB8" w:rsidP="005F4DB8">
            <w:pPr>
              <w:rPr>
                <w:rFonts w:ascii="Arial" w:hAnsi="Arial" w:cs="Arial"/>
              </w:rPr>
            </w:pPr>
            <w:r>
              <w:rPr>
                <w:rFonts w:ascii="Arial" w:hAnsi="Arial" w:cs="Arial"/>
              </w:rPr>
              <w:t>Have knowledge of Moving and Handling Legislation.  A willingness to undertake Moving and Handling Risk assessor training.</w:t>
            </w:r>
          </w:p>
          <w:p w14:paraId="5C1A066E" w14:textId="77777777" w:rsidR="005F4DB8" w:rsidRDefault="005F4DB8" w:rsidP="005F4DB8">
            <w:pPr>
              <w:rPr>
                <w:rFonts w:ascii="Arial" w:hAnsi="Arial" w:cs="Arial"/>
              </w:rPr>
            </w:pPr>
            <w:r>
              <w:rPr>
                <w:rFonts w:ascii="Arial" w:hAnsi="Arial" w:cs="Arial"/>
              </w:rPr>
              <w:t>Have knowledge of Health and Safety Legislation.  A willingness to undertake Health and safety training.</w:t>
            </w:r>
          </w:p>
          <w:p w14:paraId="6A13744B" w14:textId="62AF5CEB" w:rsidR="009C3833" w:rsidRPr="009C3833" w:rsidRDefault="009C3833" w:rsidP="006D3690">
            <w:pPr>
              <w:rPr>
                <w:rFonts w:ascii="Arial" w:hAnsi="Arial" w:cs="Arial"/>
                <w:color w:val="000000" w:themeColor="text1"/>
              </w:rPr>
            </w:pPr>
          </w:p>
        </w:tc>
        <w:tc>
          <w:tcPr>
            <w:tcW w:w="4449" w:type="dxa"/>
          </w:tcPr>
          <w:p w14:paraId="37526621" w14:textId="77777777" w:rsidR="005F4DB8" w:rsidRDefault="005F4DB8" w:rsidP="009C3833">
            <w:pPr>
              <w:rPr>
                <w:rFonts w:ascii="Arial" w:hAnsi="Arial" w:cs="Arial"/>
              </w:rPr>
            </w:pPr>
          </w:p>
          <w:p w14:paraId="0761498D" w14:textId="165433C2" w:rsidR="00371ACF" w:rsidRPr="009C3833" w:rsidRDefault="005F4DB8" w:rsidP="009C3833">
            <w:pPr>
              <w:rPr>
                <w:rFonts w:ascii="Arial" w:hAnsi="Arial" w:cs="Arial"/>
                <w:color w:val="000000" w:themeColor="text1"/>
              </w:rPr>
            </w:pPr>
            <w:r>
              <w:rPr>
                <w:rFonts w:ascii="Arial" w:hAnsi="Arial" w:cs="Arial"/>
              </w:rPr>
              <w:t>NVQ Level 3</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65EFE727" w14:textId="77777777" w:rsidR="005F4DB8" w:rsidRDefault="005F4DB8" w:rsidP="009C3833">
            <w:pPr>
              <w:rPr>
                <w:rFonts w:ascii="Arial" w:hAnsi="Arial" w:cs="Arial"/>
              </w:rPr>
            </w:pPr>
          </w:p>
          <w:p w14:paraId="5579F636" w14:textId="58F5BA10" w:rsidR="00F93E30" w:rsidRDefault="005F4DB8" w:rsidP="009C3833">
            <w:pPr>
              <w:rPr>
                <w:rFonts w:ascii="Arial" w:hAnsi="Arial" w:cs="Arial"/>
              </w:rPr>
            </w:pPr>
            <w:r>
              <w:rPr>
                <w:rFonts w:ascii="Arial" w:hAnsi="Arial" w:cs="Arial"/>
              </w:rPr>
              <w:t>Experience in direct care</w:t>
            </w:r>
          </w:p>
          <w:p w14:paraId="4A0735EE" w14:textId="42E74B56" w:rsidR="009C3833" w:rsidRPr="008C2759" w:rsidRDefault="009C3833" w:rsidP="009C3833">
            <w:pPr>
              <w:rPr>
                <w:rFonts w:ascii="Arial" w:hAnsi="Arial" w:cs="Arial"/>
              </w:rPr>
            </w:pPr>
          </w:p>
        </w:tc>
        <w:tc>
          <w:tcPr>
            <w:tcW w:w="3827" w:type="dxa"/>
            <w:vAlign w:val="center"/>
          </w:tcPr>
          <w:p w14:paraId="752A1BF0" w14:textId="77777777" w:rsidR="005F4DB8" w:rsidRDefault="005F4DB8" w:rsidP="005F4DB8">
            <w:pPr>
              <w:rPr>
                <w:rFonts w:ascii="Arial" w:hAnsi="Arial" w:cs="Arial"/>
              </w:rPr>
            </w:pPr>
          </w:p>
          <w:p w14:paraId="3C722A9E" w14:textId="02D9B60F" w:rsidR="005F4DB8" w:rsidRDefault="005F4DB8" w:rsidP="005F4DB8">
            <w:pPr>
              <w:rPr>
                <w:rFonts w:ascii="Arial" w:hAnsi="Arial" w:cs="Arial"/>
              </w:rPr>
            </w:pPr>
            <w:r>
              <w:rPr>
                <w:rFonts w:ascii="Arial" w:hAnsi="Arial" w:cs="Arial"/>
              </w:rPr>
              <w:t>Knowledge of re-</w:t>
            </w:r>
            <w:proofErr w:type="spellStart"/>
            <w:r>
              <w:rPr>
                <w:rFonts w:ascii="Arial" w:hAnsi="Arial" w:cs="Arial"/>
              </w:rPr>
              <w:t>ablement</w:t>
            </w:r>
            <w:proofErr w:type="spellEnd"/>
            <w:r>
              <w:rPr>
                <w:rFonts w:ascii="Arial" w:hAnsi="Arial" w:cs="Arial"/>
              </w:rPr>
              <w:t xml:space="preserve"> plans</w:t>
            </w:r>
          </w:p>
          <w:p w14:paraId="11ACC7A0" w14:textId="03C2A773" w:rsidR="009C3833" w:rsidRPr="008C2759" w:rsidRDefault="009C3833" w:rsidP="008C2759">
            <w:pPr>
              <w:rPr>
                <w:rFonts w:ascii="Arial" w:hAnsi="Arial" w:cs="Arial"/>
                <w:b/>
                <w:color w:val="000000" w:themeColor="text1"/>
              </w:rPr>
            </w:pPr>
          </w:p>
        </w:tc>
        <w:tc>
          <w:tcPr>
            <w:tcW w:w="3827" w:type="dxa"/>
            <w:vAlign w:val="center"/>
          </w:tcPr>
          <w:p w14:paraId="42491CE2" w14:textId="77777777" w:rsidR="005F4DB8" w:rsidRDefault="005F4DB8" w:rsidP="005F4DB8">
            <w:pPr>
              <w:rPr>
                <w:rFonts w:ascii="Arial" w:hAnsi="Arial" w:cs="Arial"/>
              </w:rPr>
            </w:pPr>
          </w:p>
          <w:p w14:paraId="1C8E0B2A" w14:textId="104F0395" w:rsidR="005F4DB8" w:rsidRDefault="005F4DB8" w:rsidP="005F4DB8">
            <w:pPr>
              <w:rPr>
                <w:rFonts w:ascii="Arial" w:hAnsi="Arial" w:cs="Arial"/>
              </w:rPr>
            </w:pPr>
            <w:r>
              <w:rPr>
                <w:rFonts w:ascii="Arial" w:hAnsi="Arial" w:cs="Arial"/>
              </w:rPr>
              <w:t>Effective communication skills</w:t>
            </w:r>
          </w:p>
          <w:p w14:paraId="2C7308A3" w14:textId="74809435" w:rsidR="009C3833" w:rsidRPr="008C2759" w:rsidRDefault="009C3833" w:rsidP="008C2759">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034590C1" w:rsidR="009C3833" w:rsidRPr="008C2759" w:rsidRDefault="009C3833" w:rsidP="008C2759">
            <w:pPr>
              <w:rPr>
                <w:rFonts w:ascii="Arial" w:hAnsi="Arial" w:cs="Arial"/>
                <w:color w:val="000000" w:themeColor="text1"/>
              </w:rPr>
            </w:pPr>
          </w:p>
        </w:tc>
        <w:tc>
          <w:tcPr>
            <w:tcW w:w="3827" w:type="dxa"/>
          </w:tcPr>
          <w:p w14:paraId="603EA8EA" w14:textId="77777777" w:rsidR="005F4DB8" w:rsidRDefault="005F4DB8" w:rsidP="005F4DB8">
            <w:pPr>
              <w:rPr>
                <w:rFonts w:ascii="Arial" w:hAnsi="Arial" w:cs="Arial"/>
              </w:rPr>
            </w:pPr>
          </w:p>
          <w:p w14:paraId="21460275" w14:textId="4363A1B0" w:rsidR="005F4DB8" w:rsidRDefault="005F4DB8" w:rsidP="005F4DB8">
            <w:pPr>
              <w:rPr>
                <w:rFonts w:ascii="Arial" w:hAnsi="Arial" w:cs="Arial"/>
              </w:rPr>
            </w:pPr>
            <w:r>
              <w:rPr>
                <w:rFonts w:ascii="Arial" w:hAnsi="Arial" w:cs="Arial"/>
              </w:rPr>
              <w:t xml:space="preserve">Understanding of Moving and Handling Regulations </w:t>
            </w:r>
          </w:p>
          <w:p w14:paraId="15D910BB" w14:textId="77777777" w:rsidR="005F4DB8" w:rsidRDefault="005F4DB8" w:rsidP="005F4DB8">
            <w:pPr>
              <w:rPr>
                <w:rFonts w:ascii="Arial" w:hAnsi="Arial" w:cs="Arial"/>
              </w:rPr>
            </w:pPr>
            <w:r>
              <w:rPr>
                <w:rFonts w:ascii="Arial" w:hAnsi="Arial" w:cs="Arial"/>
              </w:rPr>
              <w:t>and Health and Safety Regulations as they relate to care staff</w:t>
            </w:r>
          </w:p>
          <w:p w14:paraId="129C51CF" w14:textId="5381F4AB" w:rsidR="009C3833" w:rsidRPr="008C2759" w:rsidRDefault="009C3833" w:rsidP="009C3833">
            <w:pPr>
              <w:rPr>
                <w:rFonts w:ascii="Arial" w:hAnsi="Arial" w:cs="Arial"/>
              </w:rPr>
            </w:pPr>
          </w:p>
        </w:tc>
        <w:tc>
          <w:tcPr>
            <w:tcW w:w="3827" w:type="dxa"/>
            <w:vAlign w:val="center"/>
          </w:tcPr>
          <w:p w14:paraId="39C34EC1" w14:textId="77777777" w:rsidR="005F4DB8" w:rsidRDefault="005F4DB8" w:rsidP="005F4DB8">
            <w:pPr>
              <w:rPr>
                <w:rFonts w:ascii="Arial" w:hAnsi="Arial" w:cs="Arial"/>
              </w:rPr>
            </w:pPr>
          </w:p>
          <w:p w14:paraId="51278016" w14:textId="7369B7F6" w:rsidR="005F4DB8" w:rsidRDefault="005F4DB8" w:rsidP="005F4DB8">
            <w:pPr>
              <w:rPr>
                <w:rFonts w:ascii="Arial" w:hAnsi="Arial" w:cs="Arial"/>
              </w:rPr>
            </w:pPr>
            <w:r>
              <w:rPr>
                <w:rFonts w:ascii="Arial" w:hAnsi="Arial" w:cs="Arial"/>
              </w:rPr>
              <w:t>Effective listening skills</w:t>
            </w:r>
          </w:p>
          <w:p w14:paraId="11FB1CFD" w14:textId="63DA5473"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0864268F" w14:textId="77777777" w:rsidR="005F4DB8" w:rsidRDefault="005F4DB8" w:rsidP="005F4DB8">
            <w:pPr>
              <w:rPr>
                <w:rFonts w:ascii="Arial" w:hAnsi="Arial" w:cs="Arial"/>
              </w:rPr>
            </w:pPr>
          </w:p>
          <w:p w14:paraId="697EB1D4" w14:textId="3C78FBE4" w:rsidR="005F4DB8" w:rsidRDefault="005F4DB8" w:rsidP="005F4DB8">
            <w:pPr>
              <w:rPr>
                <w:rFonts w:ascii="Arial" w:hAnsi="Arial" w:cs="Arial"/>
              </w:rPr>
            </w:pPr>
            <w:r>
              <w:rPr>
                <w:rFonts w:ascii="Arial" w:hAnsi="Arial" w:cs="Arial"/>
              </w:rPr>
              <w:t>Effective verbal and written reporting skills</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0935F4E7" w14:textId="77777777" w:rsidR="005F4DB8" w:rsidRDefault="005F4DB8" w:rsidP="005F4DB8">
            <w:pPr>
              <w:rPr>
                <w:rFonts w:ascii="Arial" w:hAnsi="Arial" w:cs="Arial"/>
              </w:rPr>
            </w:pPr>
          </w:p>
          <w:p w14:paraId="44997459" w14:textId="4E114FF9" w:rsidR="005F4DB8" w:rsidRDefault="005F4DB8" w:rsidP="005F4DB8">
            <w:pPr>
              <w:rPr>
                <w:rFonts w:ascii="Arial" w:hAnsi="Arial" w:cs="Arial"/>
              </w:rPr>
            </w:pPr>
            <w:r>
              <w:rPr>
                <w:rFonts w:ascii="Arial" w:hAnsi="Arial" w:cs="Arial"/>
              </w:rPr>
              <w:t>Ability to work with service users and carers in an enabling and empowering way.</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68C08EFA" w14:textId="77777777" w:rsidR="005F4DB8" w:rsidRDefault="005F4DB8" w:rsidP="005F4DB8">
            <w:pPr>
              <w:rPr>
                <w:rFonts w:ascii="Arial" w:hAnsi="Arial" w:cs="Arial"/>
              </w:rPr>
            </w:pPr>
          </w:p>
          <w:p w14:paraId="1DD8B51B" w14:textId="1DA89DF5" w:rsidR="005F4DB8" w:rsidRDefault="005F4DB8" w:rsidP="005F4DB8">
            <w:pPr>
              <w:rPr>
                <w:rFonts w:ascii="Arial" w:hAnsi="Arial" w:cs="Arial"/>
              </w:rPr>
            </w:pPr>
            <w:r>
              <w:rPr>
                <w:rFonts w:ascii="Arial" w:hAnsi="Arial" w:cs="Arial"/>
              </w:rPr>
              <w:t>Ability to work as a member of a multi-disciplinary team</w:t>
            </w:r>
          </w:p>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495DD389" w14:textId="77777777" w:rsidR="005F4DB8" w:rsidRDefault="005F4DB8" w:rsidP="005F4DB8">
            <w:pPr>
              <w:rPr>
                <w:rFonts w:ascii="Arial" w:hAnsi="Arial" w:cs="Arial"/>
              </w:rPr>
            </w:pPr>
          </w:p>
          <w:p w14:paraId="50E7D552" w14:textId="68EF8F6A" w:rsidR="005F4DB8" w:rsidRDefault="005F4DB8" w:rsidP="005F4DB8">
            <w:pPr>
              <w:rPr>
                <w:rFonts w:ascii="Arial" w:hAnsi="Arial" w:cs="Arial"/>
              </w:rPr>
            </w:pPr>
            <w:r>
              <w:rPr>
                <w:rFonts w:ascii="Arial" w:hAnsi="Arial" w:cs="Arial"/>
              </w:rPr>
              <w:t>Ability to respond appropriately in emergencies</w:t>
            </w:r>
          </w:p>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7FB1EBB3"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D6B02D0" w14:textId="77777777" w:rsidR="005F4DB8" w:rsidRDefault="005F4DB8" w:rsidP="005F4DB8">
            <w:pPr>
              <w:rPr>
                <w:rFonts w:ascii="Arial" w:hAnsi="Arial" w:cs="Arial"/>
              </w:rPr>
            </w:pPr>
          </w:p>
          <w:p w14:paraId="0484088E" w14:textId="03327658" w:rsidR="00F93E30" w:rsidRPr="005F4DB8" w:rsidRDefault="005F4DB8" w:rsidP="008C2759">
            <w:pPr>
              <w:rPr>
                <w:rFonts w:ascii="Arial" w:hAnsi="Arial" w:cs="Arial"/>
              </w:rPr>
            </w:pPr>
            <w:r>
              <w:rPr>
                <w:rFonts w:ascii="Arial" w:hAnsi="Arial" w:cs="Arial"/>
              </w:rPr>
              <w:t>Experience in various care settings</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28739C96" w14:textId="77777777" w:rsidR="005F4DB8" w:rsidRDefault="005F4DB8" w:rsidP="009C3833">
            <w:pPr>
              <w:rPr>
                <w:rFonts w:ascii="Arial" w:hAnsi="Arial" w:cs="Arial"/>
              </w:rPr>
            </w:pPr>
          </w:p>
          <w:p w14:paraId="6ED9E052" w14:textId="61558246" w:rsidR="009C3833" w:rsidRPr="008C2759" w:rsidRDefault="005F4DB8" w:rsidP="009C3833">
            <w:pPr>
              <w:rPr>
                <w:rFonts w:ascii="Arial" w:hAnsi="Arial" w:cs="Arial"/>
                <w:color w:val="000000" w:themeColor="text1"/>
              </w:rPr>
            </w:pPr>
            <w:r>
              <w:rPr>
                <w:rFonts w:ascii="Arial" w:hAnsi="Arial" w:cs="Arial"/>
              </w:rPr>
              <w:t>Understanding of the Health and Safety legislative framework</w:t>
            </w:r>
          </w:p>
        </w:tc>
        <w:tc>
          <w:tcPr>
            <w:tcW w:w="3827" w:type="dxa"/>
            <w:tcBorders>
              <w:top w:val="single" w:sz="18" w:space="0" w:color="auto"/>
            </w:tcBorders>
            <w:vAlign w:val="center"/>
          </w:tcPr>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7CF7089B" w14:textId="77777777" w:rsidR="00F93E30" w:rsidRDefault="00F93E30" w:rsidP="008C2759">
            <w:pPr>
              <w:rPr>
                <w:rFonts w:ascii="Arial" w:hAnsi="Arial" w:cs="Arial"/>
                <w:b/>
                <w:color w:val="000000" w:themeColor="text1"/>
              </w:rPr>
            </w:pPr>
          </w:p>
          <w:p w14:paraId="1ABA2FA8" w14:textId="77777777" w:rsidR="005F4DB8" w:rsidRDefault="005F4DB8" w:rsidP="005F4DB8">
            <w:pPr>
              <w:rPr>
                <w:rFonts w:ascii="Arial" w:hAnsi="Arial" w:cs="Arial"/>
              </w:rPr>
            </w:pPr>
            <w:r>
              <w:rPr>
                <w:rFonts w:ascii="Arial" w:hAnsi="Arial" w:cs="Arial"/>
              </w:rPr>
              <w:t>Experience of writing and implementing re-</w:t>
            </w:r>
            <w:proofErr w:type="spellStart"/>
            <w:r>
              <w:rPr>
                <w:rFonts w:ascii="Arial" w:hAnsi="Arial" w:cs="Arial"/>
              </w:rPr>
              <w:t>ablement</w:t>
            </w:r>
            <w:proofErr w:type="spellEnd"/>
            <w:r>
              <w:rPr>
                <w:rFonts w:ascii="Arial" w:hAnsi="Arial" w:cs="Arial"/>
              </w:rPr>
              <w:t xml:space="preserve"> plans</w:t>
            </w:r>
          </w:p>
          <w:p w14:paraId="690A803D" w14:textId="2C121686" w:rsidR="009C3833" w:rsidRPr="008C2759" w:rsidRDefault="009C3833" w:rsidP="008C2759">
            <w:pPr>
              <w:rPr>
                <w:rFonts w:ascii="Arial" w:hAnsi="Arial" w:cs="Arial"/>
                <w:b/>
                <w:color w:val="000000" w:themeColor="text1"/>
              </w:rPr>
            </w:pPr>
          </w:p>
        </w:tc>
        <w:tc>
          <w:tcPr>
            <w:tcW w:w="3827" w:type="dxa"/>
          </w:tcPr>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F84C15">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8C2759">
            <w:pPr>
              <w:rPr>
                <w:rFonts w:ascii="Arial" w:hAnsi="Arial" w:cs="Arial"/>
                <w:b/>
                <w:color w:val="000000" w:themeColor="text1"/>
              </w:rPr>
            </w:pPr>
          </w:p>
          <w:p w14:paraId="1949DB36" w14:textId="7A3F229E" w:rsidR="00754622" w:rsidRPr="008C2759" w:rsidRDefault="00754622" w:rsidP="008C2759">
            <w:pPr>
              <w:rPr>
                <w:rFonts w:ascii="Arial" w:hAnsi="Arial" w:cs="Arial"/>
                <w:b/>
                <w:color w:val="000000" w:themeColor="text1"/>
              </w:rPr>
            </w:pPr>
          </w:p>
        </w:tc>
        <w:tc>
          <w:tcPr>
            <w:tcW w:w="3827" w:type="dxa"/>
          </w:tcPr>
          <w:p w14:paraId="416B6C4E" w14:textId="77777777" w:rsidR="009C3833" w:rsidRPr="008C2759" w:rsidRDefault="009C3833" w:rsidP="009C3833">
            <w:pPr>
              <w:rPr>
                <w:rFonts w:ascii="Arial" w:hAnsi="Arial" w:cs="Arial"/>
                <w:b/>
                <w:color w:val="000000" w:themeColor="text1"/>
              </w:rPr>
            </w:pPr>
          </w:p>
        </w:tc>
        <w:tc>
          <w:tcPr>
            <w:tcW w:w="3827" w:type="dxa"/>
            <w:vAlign w:val="center"/>
          </w:tcPr>
          <w:p w14:paraId="5126B3F7" w14:textId="4F475E3B" w:rsidR="009C3833" w:rsidRPr="008C2759" w:rsidRDefault="009C3833" w:rsidP="009C3833">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F84C15">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9C3833">
            <w:pPr>
              <w:rPr>
                <w:rFonts w:ascii="Arial" w:hAnsi="Arial" w:cs="Arial"/>
                <w:b/>
                <w:color w:val="000000" w:themeColor="text1"/>
              </w:rPr>
            </w:pPr>
          </w:p>
          <w:p w14:paraId="5E4EF666" w14:textId="77777777" w:rsidR="00F93E30" w:rsidRPr="008C2759" w:rsidRDefault="00F93E30" w:rsidP="009C3833">
            <w:pPr>
              <w:rPr>
                <w:rFonts w:ascii="Arial" w:hAnsi="Arial" w:cs="Arial"/>
                <w:b/>
                <w:color w:val="000000" w:themeColor="text1"/>
              </w:rPr>
            </w:pPr>
          </w:p>
        </w:tc>
        <w:tc>
          <w:tcPr>
            <w:tcW w:w="3827" w:type="dxa"/>
          </w:tcPr>
          <w:p w14:paraId="164F8D1C" w14:textId="77777777" w:rsidR="009C3833" w:rsidRPr="008C2759" w:rsidRDefault="009C3833" w:rsidP="009C3833">
            <w:pPr>
              <w:rPr>
                <w:rFonts w:ascii="Arial" w:hAnsi="Arial" w:cs="Arial"/>
                <w:b/>
                <w:color w:val="000000" w:themeColor="text1"/>
              </w:rPr>
            </w:pPr>
          </w:p>
        </w:tc>
        <w:tc>
          <w:tcPr>
            <w:tcW w:w="3827" w:type="dxa"/>
            <w:vAlign w:val="center"/>
          </w:tcPr>
          <w:p w14:paraId="04E52DC9" w14:textId="111F3B1E"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F84C15">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9C3833">
            <w:pPr>
              <w:rPr>
                <w:rFonts w:ascii="Arial" w:hAnsi="Arial" w:cs="Arial"/>
                <w:b/>
                <w:color w:val="000000" w:themeColor="text1"/>
              </w:rPr>
            </w:pPr>
          </w:p>
          <w:p w14:paraId="4385C787" w14:textId="77777777" w:rsidR="00F93E30" w:rsidRPr="00C15FFC" w:rsidRDefault="00F93E30" w:rsidP="009C3833">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9C3833">
            <w:pPr>
              <w:rPr>
                <w:rFonts w:ascii="Arial" w:hAnsi="Arial" w:cs="Arial"/>
                <w:b/>
                <w:color w:val="000000" w:themeColor="text1"/>
              </w:rPr>
            </w:pPr>
          </w:p>
        </w:tc>
        <w:tc>
          <w:tcPr>
            <w:tcW w:w="3827" w:type="dxa"/>
            <w:tcBorders>
              <w:bottom w:val="single" w:sz="24" w:space="0" w:color="auto"/>
            </w:tcBorders>
            <w:vAlign w:val="center"/>
          </w:tcPr>
          <w:p w14:paraId="1F27FDE6" w14:textId="000558C5" w:rsidR="009C3833" w:rsidRPr="00A73629" w:rsidRDefault="009C3833" w:rsidP="009C3833">
            <w:pPr>
              <w:rPr>
                <w:rFonts w:ascii="Arial" w:hAnsi="Arial" w:cs="Arial"/>
              </w:rPr>
            </w:pPr>
          </w:p>
        </w:tc>
        <w:tc>
          <w:tcPr>
            <w:tcW w:w="3969"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4AFE6274" w14:textId="77777777" w:rsidR="005F4DB8" w:rsidRDefault="005F4DB8" w:rsidP="005F4DB8">
            <w:pPr>
              <w:rPr>
                <w:rFonts w:ascii="Arial" w:hAnsi="Arial" w:cs="Arial"/>
              </w:rPr>
            </w:pPr>
          </w:p>
          <w:p w14:paraId="521FB3BF" w14:textId="133A9F4F" w:rsidR="005F4DB8" w:rsidRDefault="005F4DB8" w:rsidP="005F4DB8">
            <w:pPr>
              <w:rPr>
                <w:rFonts w:ascii="Arial" w:hAnsi="Arial" w:cs="Arial"/>
              </w:rPr>
            </w:pPr>
            <w:r>
              <w:rPr>
                <w:rFonts w:ascii="Arial" w:hAnsi="Arial" w:cs="Arial"/>
              </w:rPr>
              <w:t xml:space="preserve">Ability to work non-standard rotas, including evenings, weekends and </w:t>
            </w:r>
          </w:p>
          <w:p w14:paraId="253F94C2" w14:textId="77777777" w:rsidR="005F4DB8" w:rsidRDefault="005F4DB8" w:rsidP="005F4DB8">
            <w:pPr>
              <w:rPr>
                <w:rFonts w:ascii="Arial" w:hAnsi="Arial" w:cs="Arial"/>
              </w:rPr>
            </w:pPr>
            <w:proofErr w:type="gramStart"/>
            <w:r>
              <w:rPr>
                <w:rFonts w:ascii="Arial" w:hAnsi="Arial" w:cs="Arial"/>
              </w:rPr>
              <w:t>bank</w:t>
            </w:r>
            <w:proofErr w:type="gramEnd"/>
            <w:r>
              <w:rPr>
                <w:rFonts w:ascii="Arial" w:hAnsi="Arial" w:cs="Arial"/>
              </w:rPr>
              <w:t xml:space="preserve"> holidays.</w:t>
            </w:r>
          </w:p>
          <w:p w14:paraId="62105E0B" w14:textId="62341EB5" w:rsidR="00A345AF" w:rsidRPr="008C2759" w:rsidRDefault="00A345AF" w:rsidP="00A345AF">
            <w:pPr>
              <w:rPr>
                <w:rFonts w:ascii="Arial" w:hAnsi="Arial" w:cs="Arial"/>
              </w:rPr>
            </w:pPr>
          </w:p>
        </w:tc>
        <w:tc>
          <w:tcPr>
            <w:tcW w:w="4253" w:type="dxa"/>
          </w:tcPr>
          <w:p w14:paraId="54580817" w14:textId="77777777" w:rsidR="005F4DB8" w:rsidRDefault="005F4DB8" w:rsidP="005F4DB8">
            <w:pPr>
              <w:rPr>
                <w:rFonts w:ascii="Arial" w:hAnsi="Arial" w:cs="Arial"/>
              </w:rPr>
            </w:pPr>
          </w:p>
          <w:p w14:paraId="1CC34DA9" w14:textId="0B86FB01" w:rsidR="005F4DB8" w:rsidRDefault="005F4DB8" w:rsidP="005F4DB8">
            <w:pPr>
              <w:rPr>
                <w:rFonts w:ascii="Arial" w:hAnsi="Arial" w:cs="Arial"/>
              </w:rPr>
            </w:pPr>
            <w:r>
              <w:rPr>
                <w:rFonts w:ascii="Arial" w:hAnsi="Arial" w:cs="Arial"/>
              </w:rPr>
              <w:t>Access to a car during working hours</w:t>
            </w:r>
          </w:p>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798D583A" w14:textId="77777777" w:rsidR="005F4DB8" w:rsidRDefault="005F4DB8" w:rsidP="005F4DB8">
            <w:pPr>
              <w:rPr>
                <w:rFonts w:ascii="Arial" w:hAnsi="Arial" w:cs="Arial"/>
              </w:rPr>
            </w:pPr>
          </w:p>
          <w:p w14:paraId="4229D728" w14:textId="5A2FDF10" w:rsidR="005F4DB8" w:rsidRDefault="005F4DB8" w:rsidP="005F4DB8">
            <w:pPr>
              <w:rPr>
                <w:rFonts w:ascii="Arial" w:hAnsi="Arial" w:cs="Arial"/>
              </w:rPr>
            </w:pPr>
            <w:r>
              <w:rPr>
                <w:rFonts w:ascii="Arial" w:hAnsi="Arial" w:cs="Arial"/>
              </w:rPr>
              <w:t>Ability to be mobile throughout the Borough</w:t>
            </w:r>
          </w:p>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35A6F6C4" w:rsidR="00C20D58" w:rsidRPr="00C15FFC" w:rsidRDefault="00A22335" w:rsidP="00F93E30">
            <w:pPr>
              <w:rPr>
                <w:rFonts w:ascii="Arial" w:hAnsi="Arial" w:cs="Arial"/>
                <w:b/>
                <w:color w:val="000000" w:themeColor="text1"/>
              </w:rPr>
            </w:pPr>
            <w:r>
              <w:rPr>
                <w:rFonts w:ascii="Arial" w:hAnsi="Arial" w:cs="Arial"/>
                <w:b/>
                <w:color w:val="000000" w:themeColor="text1"/>
              </w:rPr>
              <w:t>July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4CAD5395"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12909AD4" w14:textId="503B3312"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5104BA"/>
    <w:rsid w:val="00511992"/>
    <w:rsid w:val="005407D3"/>
    <w:rsid w:val="005F13F3"/>
    <w:rsid w:val="005F4DB8"/>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16A0"/>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F4DB8"/>
    <w:pPr>
      <w:spacing w:after="120"/>
      <w:ind w:left="283"/>
    </w:pPr>
  </w:style>
  <w:style w:type="character" w:customStyle="1" w:styleId="BodyTextIndentChar">
    <w:name w:val="Body Text Indent Char"/>
    <w:basedOn w:val="DefaultParagraphFont"/>
    <w:link w:val="BodyTextIndent"/>
    <w:uiPriority w:val="99"/>
    <w:rsid w:val="005F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A15877D2-0409-4014-B121-CEF696F1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Hayley Grimes</cp:lastModifiedBy>
  <cp:revision>2</cp:revision>
  <dcterms:created xsi:type="dcterms:W3CDTF">2024-01-30T12:48:00Z</dcterms:created>
  <dcterms:modified xsi:type="dcterms:W3CDTF">2024-01-30T12:48:00Z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