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69ADB4B1" w:rsidR="00801949" w:rsidRPr="003B058B" w:rsidRDefault="00B010AF" w:rsidP="05E66D72">
            <w:pPr>
              <w:rPr>
                <w:rFonts w:ascii="Arial" w:eastAsia="Arial" w:hAnsi="Arial" w:cs="Arial"/>
                <w:lang w:val="en-US"/>
              </w:rPr>
            </w:pPr>
            <w:r w:rsidRPr="00B010AF">
              <w:rPr>
                <w:rFonts w:ascii="Arial" w:eastAsia="Arial" w:hAnsi="Arial" w:cs="Arial"/>
                <w:lang w:val="en-US"/>
              </w:rPr>
              <w:t>Adaptations Technical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585B5896" w:rsidR="00801949" w:rsidRPr="003B058B" w:rsidRDefault="00B010AF" w:rsidP="05E66D72">
            <w:pPr>
              <w:rPr>
                <w:rFonts w:ascii="Arial" w:eastAsia="Arial" w:hAnsi="Arial" w:cs="Arial"/>
                <w:lang w:val="en-US"/>
              </w:rPr>
            </w:pPr>
            <w:r>
              <w:rPr>
                <w:rFonts w:ascii="Arial" w:eastAsia="Arial" w:hAnsi="Arial" w:cs="Arial"/>
                <w:lang w:val="en-US"/>
              </w:rPr>
              <w:t>PO1</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F682C9D" w14:textId="77777777" w:rsidR="00B010AF" w:rsidRPr="00B010AF" w:rsidRDefault="00B010AF" w:rsidP="00B010AF">
            <w:pPr>
              <w:rPr>
                <w:rFonts w:ascii="Arial" w:eastAsia="Arial" w:hAnsi="Arial" w:cs="Arial"/>
                <w:lang w:val="en-US"/>
              </w:rPr>
            </w:pPr>
            <w:r w:rsidRPr="00B010AF">
              <w:rPr>
                <w:rFonts w:ascii="Arial" w:eastAsia="Arial" w:hAnsi="Arial" w:cs="Arial"/>
                <w:lang w:val="en-US"/>
              </w:rPr>
              <w:t xml:space="preserve">Major Adaptations (DFG) and Agency Services Team Leader or Rapid </w:t>
            </w:r>
          </w:p>
          <w:p w14:paraId="7C7E65C0" w14:textId="6A8472FA" w:rsidR="007102FC" w:rsidRPr="003B058B" w:rsidRDefault="00B010AF" w:rsidP="00B010AF">
            <w:pPr>
              <w:rPr>
                <w:rFonts w:ascii="Arial" w:eastAsia="Arial" w:hAnsi="Arial" w:cs="Arial"/>
                <w:lang w:val="en-US"/>
              </w:rPr>
            </w:pPr>
            <w:r w:rsidRPr="00B010AF">
              <w:rPr>
                <w:rFonts w:ascii="Arial" w:eastAsia="Arial" w:hAnsi="Arial" w:cs="Arial"/>
                <w:lang w:val="en-US"/>
              </w:rPr>
              <w:t>Adaptations 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13D5013F" w:rsidR="005D45B8" w:rsidRPr="003B058B" w:rsidRDefault="00B010AF" w:rsidP="05E66D72">
            <w:pPr>
              <w:rPr>
                <w:rFonts w:ascii="Arial" w:eastAsia="Arial" w:hAnsi="Arial" w:cs="Arial"/>
                <w:color w:val="2F5496" w:themeColor="accent1" w:themeShade="BF"/>
                <w:lang w:val="en-US"/>
              </w:rPr>
            </w:pPr>
            <w:r w:rsidRPr="00B010AF">
              <w:rPr>
                <w:rFonts w:ascii="Arial" w:eastAsia="Arial" w:hAnsi="Arial" w:cs="Arial"/>
                <w:color w:val="2F5496" w:themeColor="accent1" w:themeShade="BF"/>
                <w:lang w:val="en-US"/>
              </w:rPr>
              <w:t>REG0082P</w:t>
            </w:r>
          </w:p>
        </w:tc>
      </w:tr>
    </w:tbl>
    <w:p w14:paraId="6F798499" w14:textId="1CDBD56B"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4EE082F0" w:rsidR="000B5E57" w:rsidRPr="00B010AF" w:rsidRDefault="00B010AF" w:rsidP="00B010AF">
      <w:pPr>
        <w:jc w:val="both"/>
        <w:rPr>
          <w:rFonts w:ascii="Arial" w:eastAsia="Arial" w:hAnsi="Arial" w:cs="Arial"/>
          <w:color w:val="333333"/>
        </w:rPr>
      </w:pPr>
      <w:r w:rsidRPr="00B010AF">
        <w:rPr>
          <w:rFonts w:ascii="Arial" w:eastAsia="Arial" w:hAnsi="Arial" w:cs="Arial"/>
          <w:color w:val="333333"/>
        </w:rPr>
        <w:t>To be responsible for facilitating the delivery of the most appropriate home adaptation scheme to meet the determined needs of some of the most vulnerable residents in the Borough. Ensuring that the relevant scheme meets the need and is delivered to the appropriate standards, following the relevant legislation and guidance, in the shortest time possible.</w:t>
      </w:r>
      <w:r w:rsidRPr="00B010AF">
        <w:rPr>
          <w:rFonts w:ascii="Arial" w:eastAsia="Arial" w:hAnsi="Arial" w:cs="Arial"/>
          <w:color w:val="333333"/>
        </w:rPr>
        <w:cr/>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6D584670" w14:textId="0092E630" w:rsidR="00B010AF" w:rsidRPr="00B010AF" w:rsidRDefault="00B010AF" w:rsidP="00B010AF">
      <w:pPr>
        <w:pStyle w:val="ListParagraph"/>
        <w:numPr>
          <w:ilvl w:val="0"/>
          <w:numId w:val="17"/>
        </w:numPr>
        <w:rPr>
          <w:rFonts w:ascii="Arial" w:eastAsia="Arial" w:hAnsi="Arial" w:cs="Arial"/>
          <w:color w:val="333333"/>
        </w:rPr>
      </w:pPr>
      <w:r w:rsidRPr="00B010AF">
        <w:rPr>
          <w:rFonts w:ascii="Arial" w:eastAsia="Arial" w:hAnsi="Arial" w:cs="Arial"/>
          <w:color w:val="333333"/>
        </w:rPr>
        <w:t xml:space="preserve">Responsible for carrying out detailed site surveys to include identifying risks and planning any interventions when required. </w:t>
      </w:r>
    </w:p>
    <w:p w14:paraId="451EFD7A" w14:textId="45035166" w:rsidR="00B010AF" w:rsidRPr="00B010AF" w:rsidRDefault="00B010AF" w:rsidP="00B010AF">
      <w:pPr>
        <w:pStyle w:val="ListParagraph"/>
        <w:numPr>
          <w:ilvl w:val="0"/>
          <w:numId w:val="17"/>
        </w:numPr>
        <w:rPr>
          <w:rFonts w:ascii="Arial" w:eastAsia="Arial" w:hAnsi="Arial" w:cs="Arial"/>
          <w:color w:val="333333"/>
        </w:rPr>
      </w:pPr>
      <w:r w:rsidRPr="00B010AF">
        <w:rPr>
          <w:rFonts w:ascii="Arial" w:eastAsia="Arial" w:hAnsi="Arial" w:cs="Arial"/>
          <w:color w:val="333333"/>
        </w:rPr>
        <w:t>Prepare specification, drawings and contracts for building and construction, including the production of detailed plans and drawings ensuring that all legal and statutory requirements are met.</w:t>
      </w:r>
    </w:p>
    <w:p w14:paraId="7DB7139F" w14:textId="186E40CC" w:rsidR="00B010AF" w:rsidRPr="00B010AF" w:rsidRDefault="00B010AF" w:rsidP="00B010AF">
      <w:pPr>
        <w:pStyle w:val="ListParagraph"/>
        <w:numPr>
          <w:ilvl w:val="0"/>
          <w:numId w:val="17"/>
        </w:numPr>
        <w:rPr>
          <w:rFonts w:ascii="Arial" w:eastAsia="Arial" w:hAnsi="Arial" w:cs="Arial"/>
          <w:color w:val="333333"/>
        </w:rPr>
      </w:pPr>
      <w:r w:rsidRPr="00B010AF">
        <w:rPr>
          <w:rFonts w:ascii="Arial" w:eastAsia="Arial" w:hAnsi="Arial" w:cs="Arial"/>
          <w:color w:val="333333"/>
        </w:rPr>
        <w:t>Manage contractors on site ensuring that all adaptations are completed within the agreed time framework and that all work is completed to the required standard.</w:t>
      </w:r>
    </w:p>
    <w:p w14:paraId="7BD42E70" w14:textId="55E9241E" w:rsidR="00B010AF" w:rsidRPr="00B010AF" w:rsidRDefault="00B010AF" w:rsidP="00B010AF">
      <w:pPr>
        <w:pStyle w:val="ListParagraph"/>
        <w:numPr>
          <w:ilvl w:val="0"/>
          <w:numId w:val="17"/>
        </w:numPr>
        <w:rPr>
          <w:rFonts w:ascii="Arial" w:eastAsia="Arial" w:hAnsi="Arial" w:cs="Arial"/>
          <w:color w:val="333333"/>
        </w:rPr>
      </w:pPr>
      <w:r w:rsidRPr="00B010AF">
        <w:rPr>
          <w:rFonts w:ascii="Arial" w:eastAsia="Arial" w:hAnsi="Arial" w:cs="Arial"/>
          <w:color w:val="333333"/>
        </w:rPr>
        <w:t>Consult the client on matters relating to the adaptation and on all matters related to the management of works on site.</w:t>
      </w:r>
    </w:p>
    <w:p w14:paraId="13BA3182" w14:textId="23DE39F8" w:rsidR="00B010AF" w:rsidRPr="00B010AF" w:rsidRDefault="00B010AF" w:rsidP="00B010AF">
      <w:pPr>
        <w:pStyle w:val="ListParagraph"/>
        <w:numPr>
          <w:ilvl w:val="0"/>
          <w:numId w:val="17"/>
        </w:numPr>
        <w:rPr>
          <w:rFonts w:ascii="Arial" w:eastAsia="Arial" w:hAnsi="Arial" w:cs="Arial"/>
          <w:color w:val="333333"/>
        </w:rPr>
      </w:pPr>
      <w:r w:rsidRPr="00B010AF">
        <w:rPr>
          <w:rFonts w:ascii="Arial" w:eastAsia="Arial" w:hAnsi="Arial" w:cs="Arial"/>
          <w:color w:val="333333"/>
        </w:rPr>
        <w:t>Ensure compliance to health and safety regulations in relation to safe working practises of contractors on site.</w:t>
      </w:r>
    </w:p>
    <w:p w14:paraId="3EFB9AB6" w14:textId="04683B3C" w:rsidR="00B010AF" w:rsidRPr="00B010AF" w:rsidRDefault="00B010AF" w:rsidP="00B010AF">
      <w:pPr>
        <w:pStyle w:val="ListParagraph"/>
        <w:numPr>
          <w:ilvl w:val="0"/>
          <w:numId w:val="17"/>
        </w:numPr>
        <w:rPr>
          <w:rFonts w:ascii="Arial" w:eastAsia="Arial" w:hAnsi="Arial" w:cs="Arial"/>
          <w:color w:val="333333"/>
        </w:rPr>
      </w:pPr>
      <w:r w:rsidRPr="00B010AF">
        <w:rPr>
          <w:rFonts w:ascii="Arial" w:eastAsia="Arial" w:hAnsi="Arial" w:cs="Arial"/>
          <w:color w:val="333333"/>
        </w:rPr>
        <w:t>Respond to complaints and disputes between contractors and clients on site and mediate to resolve issues recording all issues on the system.</w:t>
      </w:r>
    </w:p>
    <w:p w14:paraId="04E2351B" w14:textId="7AACADF2" w:rsidR="00B010AF" w:rsidRPr="00B010AF" w:rsidRDefault="00B010AF" w:rsidP="00B010AF">
      <w:pPr>
        <w:pStyle w:val="ListParagraph"/>
        <w:numPr>
          <w:ilvl w:val="0"/>
          <w:numId w:val="17"/>
        </w:numPr>
        <w:rPr>
          <w:rFonts w:ascii="Arial" w:eastAsia="Arial" w:hAnsi="Arial" w:cs="Arial"/>
          <w:color w:val="333333"/>
        </w:rPr>
      </w:pPr>
      <w:r w:rsidRPr="00B010AF">
        <w:rPr>
          <w:rFonts w:ascii="Arial" w:eastAsia="Arial" w:hAnsi="Arial" w:cs="Arial"/>
          <w:color w:val="333333"/>
        </w:rPr>
        <w:t>Assess the property under the HHSRS standard to ensure freedom from Cat 1 hazards/disrepair: advising the client accordingly.</w:t>
      </w:r>
    </w:p>
    <w:p w14:paraId="576B1C20" w14:textId="467CF036" w:rsidR="00B010AF" w:rsidRPr="00B010AF" w:rsidRDefault="00B010AF" w:rsidP="00B010AF">
      <w:pPr>
        <w:pStyle w:val="ListParagraph"/>
        <w:numPr>
          <w:ilvl w:val="0"/>
          <w:numId w:val="17"/>
        </w:numPr>
        <w:rPr>
          <w:rFonts w:ascii="Arial" w:eastAsia="Arial" w:hAnsi="Arial" w:cs="Arial"/>
          <w:color w:val="333333"/>
        </w:rPr>
      </w:pPr>
      <w:r w:rsidRPr="00B010AF">
        <w:rPr>
          <w:rFonts w:ascii="Arial" w:eastAsia="Arial" w:hAnsi="Arial" w:cs="Arial"/>
          <w:color w:val="333333"/>
        </w:rPr>
        <w:t>When required manage private works (</w:t>
      </w:r>
      <w:proofErr w:type="gramStart"/>
      <w:r w:rsidRPr="00B010AF">
        <w:rPr>
          <w:rFonts w:ascii="Arial" w:eastAsia="Arial" w:hAnsi="Arial" w:cs="Arial"/>
          <w:color w:val="333333"/>
        </w:rPr>
        <w:t>none</w:t>
      </w:r>
      <w:proofErr w:type="gramEnd"/>
      <w:r w:rsidRPr="00B010AF">
        <w:rPr>
          <w:rFonts w:ascii="Arial" w:eastAsia="Arial" w:hAnsi="Arial" w:cs="Arial"/>
          <w:color w:val="333333"/>
        </w:rPr>
        <w:t xml:space="preserve"> DFG funded) on behalf the client and project managing works from start to finish this will include negotiating and appointing contractors, agreeing financial contribution, on site management and the preparation of final accounts.</w:t>
      </w:r>
    </w:p>
    <w:p w14:paraId="2BBBDD88" w14:textId="7FDE2348" w:rsidR="00B010AF" w:rsidRPr="00B010AF" w:rsidRDefault="00B010AF" w:rsidP="00B010AF">
      <w:pPr>
        <w:pStyle w:val="ListParagraph"/>
        <w:numPr>
          <w:ilvl w:val="0"/>
          <w:numId w:val="17"/>
        </w:numPr>
        <w:rPr>
          <w:rFonts w:ascii="Arial" w:eastAsia="Arial" w:hAnsi="Arial" w:cs="Arial"/>
          <w:color w:val="333333"/>
        </w:rPr>
      </w:pPr>
      <w:r w:rsidRPr="00B010AF">
        <w:rPr>
          <w:rFonts w:ascii="Arial" w:eastAsia="Arial" w:hAnsi="Arial" w:cs="Arial"/>
          <w:color w:val="333333"/>
        </w:rPr>
        <w:t xml:space="preserve">Deal with complex cases as directed by the Service Manager </w:t>
      </w:r>
      <w:proofErr w:type="gramStart"/>
      <w:r w:rsidRPr="00B010AF">
        <w:rPr>
          <w:rFonts w:ascii="Arial" w:eastAsia="Arial" w:hAnsi="Arial" w:cs="Arial"/>
          <w:color w:val="333333"/>
        </w:rPr>
        <w:t>in order to</w:t>
      </w:r>
      <w:proofErr w:type="gramEnd"/>
      <w:r w:rsidRPr="00B010AF">
        <w:rPr>
          <w:rFonts w:ascii="Arial" w:eastAsia="Arial" w:hAnsi="Arial" w:cs="Arial"/>
          <w:color w:val="333333"/>
        </w:rPr>
        <w:t xml:space="preserve"> support service delivery: advising the client accordingly.</w:t>
      </w:r>
    </w:p>
    <w:p w14:paraId="7F19BCAF" w14:textId="18BD2ABE" w:rsidR="00B010AF" w:rsidRPr="00B010AF" w:rsidRDefault="00B010AF" w:rsidP="00B010AF">
      <w:pPr>
        <w:pStyle w:val="ListParagraph"/>
        <w:numPr>
          <w:ilvl w:val="0"/>
          <w:numId w:val="17"/>
        </w:numPr>
        <w:rPr>
          <w:rFonts w:ascii="Arial" w:eastAsia="Arial" w:hAnsi="Arial" w:cs="Arial"/>
          <w:color w:val="333333"/>
        </w:rPr>
      </w:pPr>
      <w:r w:rsidRPr="00B010AF">
        <w:rPr>
          <w:rFonts w:ascii="Arial" w:eastAsia="Arial" w:hAnsi="Arial" w:cs="Arial"/>
          <w:color w:val="333333"/>
        </w:rPr>
        <w:t>When required manage private works (</w:t>
      </w:r>
      <w:proofErr w:type="gramStart"/>
      <w:r w:rsidRPr="00B010AF">
        <w:rPr>
          <w:rFonts w:ascii="Arial" w:eastAsia="Arial" w:hAnsi="Arial" w:cs="Arial"/>
          <w:color w:val="333333"/>
        </w:rPr>
        <w:t>none</w:t>
      </w:r>
      <w:proofErr w:type="gramEnd"/>
      <w:r w:rsidRPr="00B010AF">
        <w:rPr>
          <w:rFonts w:ascii="Arial" w:eastAsia="Arial" w:hAnsi="Arial" w:cs="Arial"/>
          <w:color w:val="333333"/>
        </w:rPr>
        <w:t xml:space="preserve"> DFG funded) on behalf the client and project managing works from start to finish this will include negotiating and appointing contractors, agreeing financial contribution, on site management and the preparation of final accounts.</w:t>
      </w:r>
    </w:p>
    <w:p w14:paraId="59A3C4A4" w14:textId="1B973379" w:rsidR="000C3804" w:rsidRPr="00B010AF" w:rsidRDefault="00B010AF" w:rsidP="00B010AF">
      <w:pPr>
        <w:pStyle w:val="ListParagraph"/>
        <w:numPr>
          <w:ilvl w:val="0"/>
          <w:numId w:val="17"/>
        </w:numPr>
        <w:rPr>
          <w:rFonts w:ascii="Arial" w:eastAsia="Arial" w:hAnsi="Arial" w:cs="Arial"/>
          <w:color w:val="333333"/>
        </w:rPr>
      </w:pPr>
      <w:r w:rsidRPr="00B010AF">
        <w:rPr>
          <w:rFonts w:ascii="Arial" w:eastAsia="Arial" w:hAnsi="Arial" w:cs="Arial"/>
          <w:color w:val="333333"/>
        </w:rPr>
        <w:t xml:space="preserve">Deal with complex cases as directed by the Service Manager </w:t>
      </w:r>
      <w:proofErr w:type="gramStart"/>
      <w:r w:rsidRPr="00B010AF">
        <w:rPr>
          <w:rFonts w:ascii="Arial" w:eastAsia="Arial" w:hAnsi="Arial" w:cs="Arial"/>
          <w:color w:val="333333"/>
        </w:rPr>
        <w:t>in order to</w:t>
      </w:r>
      <w:proofErr w:type="gramEnd"/>
      <w:r w:rsidRPr="00B010AF">
        <w:rPr>
          <w:rFonts w:ascii="Arial" w:eastAsia="Arial" w:hAnsi="Arial" w:cs="Arial"/>
          <w:color w:val="333333"/>
        </w:rPr>
        <w:t xml:space="preserve"> support service delivery.</w:t>
      </w:r>
    </w:p>
    <w:p w14:paraId="0719FD4F" w14:textId="23B47DA3"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lastRenderedPageBreak/>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3D9DB13" w14:textId="7C16F93F" w:rsidR="00C70DE4" w:rsidRPr="00EF6B89" w:rsidRDefault="0048538E" w:rsidP="00984F71">
      <w:pPr>
        <w:pStyle w:val="ListParagraph"/>
        <w:numPr>
          <w:ilvl w:val="0"/>
          <w:numId w:val="7"/>
        </w:numPr>
        <w:spacing w:after="0" w:line="266" w:lineRule="auto"/>
        <w:jc w:val="both"/>
        <w:rPr>
          <w:rFonts w:ascii="Arial" w:eastAsia="Arial" w:hAnsi="Arial" w:cs="Arial"/>
        </w:rPr>
      </w:pPr>
      <w:r w:rsidRPr="0048538E">
        <w:rPr>
          <w:rFonts w:ascii="Arial" w:eastAsia="Arial" w:hAnsi="Arial" w:cs="Arial"/>
        </w:rPr>
        <w:t>HNC in Building Construction or Equivalent.</w:t>
      </w:r>
    </w:p>
    <w:p w14:paraId="2A4099D6" w14:textId="26503BDA" w:rsidR="00AE2E99" w:rsidRPr="0048538E" w:rsidRDefault="00EF6B89" w:rsidP="0048538E">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w:t>
      </w:r>
      <w:r w:rsidR="0048538E">
        <w:rPr>
          <w:rFonts w:ascii="Arial" w:eastAsia="Arial" w:hAnsi="Arial" w:cs="Arial"/>
          <w:i/>
          <w:iCs/>
          <w:color w:val="2F5496" w:themeColor="accent1" w:themeShade="BF"/>
        </w:rPr>
        <w:t xml:space="preserve">- </w:t>
      </w:r>
      <w:r w:rsidR="0048538E" w:rsidRPr="0048538E">
        <w:rPr>
          <w:rFonts w:ascii="Arial" w:eastAsia="Arial" w:hAnsi="Arial" w:cs="Arial"/>
          <w:i/>
          <w:iCs/>
          <w:color w:val="2F5496" w:themeColor="accent1" w:themeShade="BF"/>
        </w:rPr>
        <w:t>Trusted Assessors Certificate or equivalent.</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71138716" w14:textId="4DEFFD4B" w:rsidR="0048538E" w:rsidRPr="0048538E" w:rsidRDefault="0048538E" w:rsidP="0048538E">
      <w:pPr>
        <w:pStyle w:val="ListParagraph"/>
        <w:numPr>
          <w:ilvl w:val="0"/>
          <w:numId w:val="7"/>
        </w:numPr>
        <w:rPr>
          <w:rFonts w:ascii="Arial" w:eastAsia="Arial" w:hAnsi="Arial" w:cs="Arial"/>
          <w:color w:val="333333"/>
        </w:rPr>
      </w:pPr>
      <w:r w:rsidRPr="0048538E">
        <w:rPr>
          <w:rFonts w:ascii="Arial" w:eastAsia="Arial" w:hAnsi="Arial" w:cs="Arial"/>
          <w:color w:val="333333"/>
        </w:rPr>
        <w:t>A knowledge of construction practises and techniques (including basic electrical &amp; gas</w:t>
      </w:r>
      <w:r>
        <w:rPr>
          <w:rFonts w:ascii="Arial" w:eastAsia="Arial" w:hAnsi="Arial" w:cs="Arial"/>
          <w:color w:val="333333"/>
        </w:rPr>
        <w:t xml:space="preserve"> </w:t>
      </w:r>
      <w:r w:rsidRPr="0048538E">
        <w:rPr>
          <w:rFonts w:ascii="Arial" w:eastAsia="Arial" w:hAnsi="Arial" w:cs="Arial"/>
          <w:color w:val="333333"/>
        </w:rPr>
        <w:t>regulations).</w:t>
      </w:r>
    </w:p>
    <w:p w14:paraId="15323DCC" w14:textId="29CA2526" w:rsidR="0048538E" w:rsidRPr="0048538E" w:rsidRDefault="0048538E" w:rsidP="0048538E">
      <w:pPr>
        <w:pStyle w:val="ListParagraph"/>
        <w:numPr>
          <w:ilvl w:val="0"/>
          <w:numId w:val="7"/>
        </w:numPr>
        <w:rPr>
          <w:rFonts w:ascii="Arial" w:eastAsia="Arial" w:hAnsi="Arial" w:cs="Arial"/>
          <w:color w:val="333333"/>
        </w:rPr>
      </w:pPr>
      <w:r w:rsidRPr="0048538E">
        <w:rPr>
          <w:rFonts w:ascii="Arial" w:eastAsia="Arial" w:hAnsi="Arial" w:cs="Arial"/>
          <w:color w:val="333333"/>
        </w:rPr>
        <w:t>A knowledge of Planning and Building Regulations.</w:t>
      </w:r>
    </w:p>
    <w:p w14:paraId="437976AD" w14:textId="58C000CB" w:rsidR="0048538E" w:rsidRPr="0048538E" w:rsidRDefault="0048538E" w:rsidP="0048538E">
      <w:pPr>
        <w:pStyle w:val="ListParagraph"/>
        <w:numPr>
          <w:ilvl w:val="0"/>
          <w:numId w:val="7"/>
        </w:numPr>
        <w:rPr>
          <w:rFonts w:ascii="Arial" w:eastAsia="Arial" w:hAnsi="Arial" w:cs="Arial"/>
          <w:color w:val="333333"/>
        </w:rPr>
      </w:pPr>
      <w:r w:rsidRPr="0048538E">
        <w:rPr>
          <w:rFonts w:ascii="Arial" w:eastAsia="Arial" w:hAnsi="Arial" w:cs="Arial"/>
          <w:color w:val="333333"/>
        </w:rPr>
        <w:t xml:space="preserve">A knowledge of Construction Site Health &amp; Safety Regulations (including Asbestos). </w:t>
      </w:r>
    </w:p>
    <w:p w14:paraId="25CAB433" w14:textId="5862D46D" w:rsidR="0048538E" w:rsidRPr="0048538E" w:rsidRDefault="0048538E" w:rsidP="0048538E">
      <w:pPr>
        <w:pStyle w:val="ListParagraph"/>
        <w:numPr>
          <w:ilvl w:val="0"/>
          <w:numId w:val="7"/>
        </w:numPr>
        <w:rPr>
          <w:rFonts w:ascii="Arial" w:eastAsia="Arial" w:hAnsi="Arial" w:cs="Arial"/>
          <w:color w:val="333333"/>
        </w:rPr>
      </w:pPr>
      <w:r w:rsidRPr="0048538E">
        <w:rPr>
          <w:rFonts w:ascii="Arial" w:eastAsia="Arial" w:hAnsi="Arial" w:cs="Arial"/>
          <w:color w:val="333333"/>
        </w:rPr>
        <w:t xml:space="preserve">A knowledge of the Disabled Facilities Grant. </w:t>
      </w:r>
    </w:p>
    <w:p w14:paraId="6C6FCAD6" w14:textId="52AB7767" w:rsidR="0048538E" w:rsidRPr="0048538E" w:rsidRDefault="0048538E" w:rsidP="0048538E">
      <w:pPr>
        <w:pStyle w:val="ListParagraph"/>
        <w:numPr>
          <w:ilvl w:val="0"/>
          <w:numId w:val="7"/>
        </w:numPr>
        <w:rPr>
          <w:rFonts w:ascii="Arial" w:eastAsia="Arial" w:hAnsi="Arial" w:cs="Arial"/>
          <w:color w:val="333333"/>
        </w:rPr>
      </w:pPr>
      <w:r w:rsidRPr="0048538E">
        <w:rPr>
          <w:rFonts w:ascii="Arial" w:eastAsia="Arial" w:hAnsi="Arial" w:cs="Arial"/>
          <w:color w:val="333333"/>
        </w:rPr>
        <w:t>Computer literate with Microsoft Word, Excel and other software packages.</w:t>
      </w:r>
    </w:p>
    <w:p w14:paraId="17C56A6E" w14:textId="6E0DDC66" w:rsidR="0048538E" w:rsidRPr="0048538E" w:rsidRDefault="0048538E" w:rsidP="0048538E">
      <w:pPr>
        <w:pStyle w:val="ListParagraph"/>
        <w:numPr>
          <w:ilvl w:val="0"/>
          <w:numId w:val="7"/>
        </w:numPr>
        <w:rPr>
          <w:rFonts w:ascii="Arial" w:eastAsia="Arial" w:hAnsi="Arial" w:cs="Arial"/>
          <w:color w:val="333333"/>
        </w:rPr>
      </w:pPr>
      <w:r w:rsidRPr="0048538E">
        <w:rPr>
          <w:rFonts w:ascii="Arial" w:eastAsia="Arial" w:hAnsi="Arial" w:cs="Arial"/>
          <w:color w:val="333333"/>
        </w:rPr>
        <w:t>A knowledge of Disability Discrimination Act (DDA) regulations.</w:t>
      </w:r>
    </w:p>
    <w:p w14:paraId="5FD51C08" w14:textId="322CDA14" w:rsidR="00F10084" w:rsidRDefault="0048538E" w:rsidP="0048538E">
      <w:pPr>
        <w:pStyle w:val="ListParagraph"/>
        <w:numPr>
          <w:ilvl w:val="0"/>
          <w:numId w:val="7"/>
        </w:numPr>
        <w:rPr>
          <w:rFonts w:ascii="Arial" w:eastAsia="Arial" w:hAnsi="Arial" w:cs="Arial"/>
          <w:color w:val="333333"/>
        </w:rPr>
      </w:pPr>
      <w:r w:rsidRPr="0048538E">
        <w:rPr>
          <w:rFonts w:ascii="Arial" w:eastAsia="Arial" w:hAnsi="Arial" w:cs="Arial"/>
          <w:color w:val="333333"/>
        </w:rPr>
        <w:t>A knowledge of Housing Health and Safety Rating System (HHSRS) standard.</w:t>
      </w:r>
    </w:p>
    <w:p w14:paraId="67206A32" w14:textId="5C47FA91" w:rsidR="0048538E" w:rsidRPr="0048538E" w:rsidRDefault="00941231" w:rsidP="0048538E">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48538E">
        <w:rPr>
          <w:rFonts w:ascii="Arial" w:eastAsia="Arial" w:hAnsi="Arial" w:cs="Arial"/>
          <w:i/>
          <w:iCs/>
          <w:color w:val="2F5496" w:themeColor="accent1" w:themeShade="BF"/>
        </w:rPr>
        <w:t xml:space="preserve">– </w:t>
      </w:r>
      <w:r w:rsidR="0048538E" w:rsidRPr="0048538E">
        <w:rPr>
          <w:rFonts w:ascii="Arial" w:eastAsia="Arial" w:hAnsi="Arial" w:cs="Arial"/>
          <w:i/>
          <w:iCs/>
          <w:color w:val="2F5496" w:themeColor="accent1" w:themeShade="BF"/>
        </w:rPr>
        <w:t>Previous experience working with elderly, vulnerable &amp; disabled clients.</w:t>
      </w:r>
    </w:p>
    <w:p w14:paraId="6653A62A" w14:textId="5A609E01" w:rsidR="002A2F70" w:rsidRPr="00A6208B" w:rsidRDefault="0048538E" w:rsidP="0048538E">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Pr>
          <w:rFonts w:ascii="Arial" w:eastAsia="Arial" w:hAnsi="Arial" w:cs="Arial"/>
          <w:i/>
          <w:iCs/>
          <w:color w:val="2F5496" w:themeColor="accent1" w:themeShade="BF"/>
        </w:rPr>
        <w:t xml:space="preserve">– </w:t>
      </w:r>
      <w:r w:rsidRPr="0048538E">
        <w:rPr>
          <w:rFonts w:ascii="Arial" w:eastAsia="Arial" w:hAnsi="Arial" w:cs="Arial"/>
          <w:i/>
          <w:iCs/>
          <w:color w:val="2F5496" w:themeColor="accent1" w:themeShade="BF"/>
        </w:rPr>
        <w:t>Previous risk assessment experience.</w:t>
      </w:r>
      <w:r w:rsidRPr="0048538E">
        <w:rPr>
          <w:rFonts w:ascii="Arial" w:eastAsia="Arial" w:hAnsi="Arial" w:cs="Arial"/>
          <w:i/>
          <w:iCs/>
          <w:color w:val="2F5496" w:themeColor="accent1" w:themeShade="BF"/>
        </w:rPr>
        <w:cr/>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05EA72D5" w14:textId="77777777" w:rsidR="0048538E" w:rsidRPr="0048538E" w:rsidRDefault="0048538E" w:rsidP="0048538E">
      <w:pPr>
        <w:pStyle w:val="ListParagraph"/>
        <w:numPr>
          <w:ilvl w:val="0"/>
          <w:numId w:val="10"/>
        </w:numPr>
        <w:rPr>
          <w:rFonts w:ascii="Arial" w:eastAsia="Arial" w:hAnsi="Arial" w:cs="Arial"/>
          <w:color w:val="333333"/>
        </w:rPr>
      </w:pPr>
      <w:r w:rsidRPr="0048538E">
        <w:rPr>
          <w:rFonts w:ascii="Arial" w:eastAsia="Arial" w:hAnsi="Arial" w:cs="Arial"/>
          <w:color w:val="333333"/>
        </w:rPr>
        <w:t>Previous building and construction experience.</w:t>
      </w:r>
    </w:p>
    <w:p w14:paraId="0E440FD4" w14:textId="07A6A2BD" w:rsidR="0048538E" w:rsidRPr="0048538E" w:rsidRDefault="0048538E" w:rsidP="0048538E">
      <w:pPr>
        <w:pStyle w:val="ListParagraph"/>
        <w:numPr>
          <w:ilvl w:val="0"/>
          <w:numId w:val="10"/>
        </w:numPr>
        <w:rPr>
          <w:rFonts w:ascii="Arial" w:eastAsia="Arial" w:hAnsi="Arial" w:cs="Arial"/>
          <w:color w:val="333333"/>
        </w:rPr>
      </w:pPr>
      <w:r w:rsidRPr="0048538E">
        <w:rPr>
          <w:rFonts w:ascii="Arial" w:eastAsia="Arial" w:hAnsi="Arial" w:cs="Arial"/>
          <w:color w:val="333333"/>
        </w:rPr>
        <w:t xml:space="preserve">Previous supervisory or management responsibility (Project management). </w:t>
      </w:r>
    </w:p>
    <w:p w14:paraId="56BF9536" w14:textId="75D94A0C" w:rsidR="009C6FFE" w:rsidRPr="00984F71" w:rsidRDefault="0048538E" w:rsidP="0048538E">
      <w:pPr>
        <w:pStyle w:val="ListParagraph"/>
        <w:numPr>
          <w:ilvl w:val="0"/>
          <w:numId w:val="10"/>
        </w:numPr>
        <w:rPr>
          <w:rFonts w:ascii="Arial" w:eastAsia="Arial" w:hAnsi="Arial" w:cs="Arial"/>
          <w:color w:val="333333"/>
        </w:rPr>
      </w:pPr>
      <w:r w:rsidRPr="0048538E">
        <w:rPr>
          <w:rFonts w:ascii="Arial" w:eastAsia="Arial" w:hAnsi="Arial" w:cs="Arial"/>
          <w:color w:val="333333"/>
        </w:rPr>
        <w:t>Negotiating and problem-solving experience.</w:t>
      </w:r>
    </w:p>
    <w:p w14:paraId="6603E70A" w14:textId="77777777" w:rsidR="0048538E" w:rsidRPr="0048538E" w:rsidRDefault="00763912" w:rsidP="0048538E">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48538E" w:rsidRPr="0048538E">
        <w:rPr>
          <w:rFonts w:ascii="Arial" w:eastAsia="Arial" w:hAnsi="Arial" w:cs="Arial"/>
          <w:i/>
          <w:iCs/>
          <w:color w:val="2F5496" w:themeColor="accent1" w:themeShade="BF"/>
        </w:rPr>
        <w:t>A knowledge of computer drawing packages (AutoCAD and/or I adapt)</w:t>
      </w:r>
    </w:p>
    <w:p w14:paraId="3EC35C00" w14:textId="436D0949" w:rsidR="0048538E" w:rsidRPr="0048538E" w:rsidRDefault="0048538E" w:rsidP="0048538E">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Pr="0048538E">
        <w:rPr>
          <w:rFonts w:ascii="Arial" w:eastAsia="Arial" w:hAnsi="Arial" w:cs="Arial"/>
          <w:i/>
          <w:iCs/>
          <w:color w:val="2F5496" w:themeColor="accent1" w:themeShade="BF"/>
        </w:rPr>
        <w:t>High level of numeracy and literacy skills.</w:t>
      </w:r>
    </w:p>
    <w:p w14:paraId="67AD3F05" w14:textId="4909FFC6" w:rsidR="0048538E" w:rsidRPr="0048538E" w:rsidRDefault="0048538E" w:rsidP="0048538E">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Pr="0048538E">
        <w:rPr>
          <w:rFonts w:ascii="Arial" w:eastAsia="Arial" w:hAnsi="Arial" w:cs="Arial"/>
          <w:i/>
          <w:iCs/>
          <w:color w:val="2F5496" w:themeColor="accent1" w:themeShade="BF"/>
        </w:rPr>
        <w:t>Preparation of reports.</w:t>
      </w:r>
    </w:p>
    <w:p w14:paraId="7C57868B" w14:textId="1FA628FF" w:rsidR="0048538E" w:rsidRPr="0048538E" w:rsidRDefault="0048538E" w:rsidP="0048538E">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Pr="0048538E">
        <w:rPr>
          <w:rFonts w:ascii="Arial" w:eastAsia="Arial" w:hAnsi="Arial" w:cs="Arial"/>
          <w:i/>
          <w:iCs/>
          <w:color w:val="2F5496" w:themeColor="accent1" w:themeShade="BF"/>
        </w:rPr>
        <w:t xml:space="preserve">A knowledge and understanding of equality and diversity in relation to the disabled. </w:t>
      </w:r>
    </w:p>
    <w:p w14:paraId="44D179A2" w14:textId="447F7EDA" w:rsidR="0048538E" w:rsidRPr="0048538E" w:rsidRDefault="0048538E" w:rsidP="0048538E">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Pr="0048538E">
        <w:rPr>
          <w:rFonts w:ascii="Arial" w:eastAsia="Arial" w:hAnsi="Arial" w:cs="Arial"/>
          <w:i/>
          <w:iCs/>
          <w:color w:val="2F5496" w:themeColor="accent1" w:themeShade="BF"/>
        </w:rPr>
        <w:t>A basic knowledge of adaptations equipment.</w:t>
      </w:r>
    </w:p>
    <w:p w14:paraId="33340E80" w14:textId="6A323E38" w:rsidR="0048538E" w:rsidRPr="0048538E" w:rsidRDefault="0048538E" w:rsidP="0048538E">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Pr="0048538E">
        <w:rPr>
          <w:rFonts w:ascii="Arial" w:eastAsia="Arial" w:hAnsi="Arial" w:cs="Arial"/>
          <w:i/>
          <w:iCs/>
          <w:color w:val="2F5496" w:themeColor="accent1" w:themeShade="BF"/>
        </w:rPr>
        <w:t>A basic knowledge of equality impact assessments.</w:t>
      </w:r>
    </w:p>
    <w:p w14:paraId="3DF4C418" w14:textId="2489E00F" w:rsidR="000C3804" w:rsidRPr="00A6208B" w:rsidRDefault="0048538E" w:rsidP="0048538E">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Pr="0048538E">
        <w:rPr>
          <w:rFonts w:ascii="Arial" w:eastAsia="Arial" w:hAnsi="Arial" w:cs="Arial"/>
          <w:i/>
          <w:iCs/>
          <w:color w:val="2F5496" w:themeColor="accent1" w:themeShade="BF"/>
        </w:rPr>
        <w:t>A knowledge of associated Housing Services.</w:t>
      </w:r>
    </w:p>
    <w:p w14:paraId="4B2CCE03" w14:textId="7213B158" w:rsidR="00757B16" w:rsidRPr="00EF6B89" w:rsidRDefault="00757B16" w:rsidP="000C3804">
      <w:pPr>
        <w:pStyle w:val="ListParagraph"/>
        <w:ind w:left="360"/>
        <w:rPr>
          <w:rFonts w:ascii="Arial" w:hAnsi="Arial" w:cs="Arial"/>
        </w:rPr>
      </w:pPr>
    </w:p>
    <w:p w14:paraId="75A339F1" w14:textId="586560A3"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4439281A"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lastRenderedPageBreak/>
        <w:t>Work with VDUs (Video Display Unit) (&gt;5hrs per week)</w:t>
      </w:r>
    </w:p>
    <w:p w14:paraId="738DC018"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Vocational Driving </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2825560D" w:rsidR="008C650E" w:rsidRPr="0048538E" w:rsidRDefault="00FE428C" w:rsidP="0048538E">
      <w:pPr>
        <w:pStyle w:val="Title14ptBlueAligntoLeftTITLES"/>
        <w:rPr>
          <w:rFonts w:ascii="Arial" w:eastAsia="Arial" w:hAnsi="Arial" w:cs="Arial"/>
          <w:caps w:val="0"/>
          <w:color w:val="4472C4" w:themeColor="accent1"/>
          <w:spacing w:val="30"/>
        </w:rPr>
      </w:pPr>
      <w:r w:rsidRPr="003B058B">
        <w:rPr>
          <w:rFonts w:ascii="Arial" w:eastAsia="Arial" w:hAnsi="Arial" w:cs="Arial"/>
          <w:caps w:val="0"/>
          <w:color w:val="4472C4" w:themeColor="accent1"/>
          <w:spacing w:val="30"/>
        </w:rPr>
        <w:t xml:space="preserve">Approved By: </w:t>
      </w:r>
      <w:r w:rsidR="0048538E" w:rsidRPr="0048538E">
        <w:rPr>
          <w:rFonts w:ascii="Arial" w:eastAsia="Arial" w:hAnsi="Arial" w:cs="Arial"/>
          <w:caps w:val="0"/>
          <w:color w:val="4472C4" w:themeColor="accent1"/>
          <w:spacing w:val="30"/>
        </w:rPr>
        <w:t>LISA NEWMAN (HEAD OF HOUSING</w:t>
      </w:r>
      <w:r w:rsidR="0048538E">
        <w:rPr>
          <w:rFonts w:ascii="Arial" w:eastAsia="Arial" w:hAnsi="Arial" w:cs="Arial"/>
          <w:caps w:val="0"/>
          <w:color w:val="4472C4" w:themeColor="accent1"/>
          <w:spacing w:val="30"/>
        </w:rPr>
        <w:t xml:space="preserve"> </w:t>
      </w:r>
      <w:r w:rsidR="0048538E" w:rsidRPr="0048538E">
        <w:rPr>
          <w:rFonts w:ascii="Arial" w:eastAsia="Arial" w:hAnsi="Arial" w:cs="Arial"/>
          <w:caps w:val="0"/>
          <w:color w:val="4472C4" w:themeColor="accent1"/>
          <w:spacing w:val="30"/>
        </w:rPr>
        <w:t>SERVICES)</w:t>
      </w:r>
    </w:p>
    <w:p w14:paraId="462C2EA2" w14:textId="0E01871B"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48538E" w:rsidRPr="0048538E">
        <w:rPr>
          <w:rFonts w:ascii="Arial" w:eastAsia="Arial" w:hAnsi="Arial" w:cs="Arial"/>
          <w:caps w:val="0"/>
          <w:color w:val="4472C4" w:themeColor="accent1"/>
          <w:spacing w:val="30"/>
        </w:rPr>
        <w:t>APRIL 2022</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C4A"/>
    <w:multiLevelType w:val="hybridMultilevel"/>
    <w:tmpl w:val="8CF0635A"/>
    <w:lvl w:ilvl="0" w:tplc="C3A63622">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2" w15:restartNumberingAfterBreak="0">
    <w:nsid w:val="09AE1C37"/>
    <w:multiLevelType w:val="hybridMultilevel"/>
    <w:tmpl w:val="12FCB9C6"/>
    <w:lvl w:ilvl="0" w:tplc="C3A636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5" w15:restartNumberingAfterBreak="0">
    <w:nsid w:val="38E15576"/>
    <w:multiLevelType w:val="hybridMultilevel"/>
    <w:tmpl w:val="B97A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9B735CF"/>
    <w:multiLevelType w:val="hybridMultilevel"/>
    <w:tmpl w:val="2B860910"/>
    <w:lvl w:ilvl="0" w:tplc="C3A63622">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0"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2"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4"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1"/>
  </w:num>
  <w:num w:numId="2" w16cid:durableId="1111708628">
    <w:abstractNumId w:val="15"/>
  </w:num>
  <w:num w:numId="3" w16cid:durableId="764040294">
    <w:abstractNumId w:val="4"/>
  </w:num>
  <w:num w:numId="4" w16cid:durableId="261383344">
    <w:abstractNumId w:val="13"/>
  </w:num>
  <w:num w:numId="5" w16cid:durableId="569661669">
    <w:abstractNumId w:val="9"/>
  </w:num>
  <w:num w:numId="6" w16cid:durableId="966739119">
    <w:abstractNumId w:val="11"/>
  </w:num>
  <w:num w:numId="7" w16cid:durableId="1139498961">
    <w:abstractNumId w:val="12"/>
  </w:num>
  <w:num w:numId="8" w16cid:durableId="21147379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7"/>
  </w:num>
  <w:num w:numId="10" w16cid:durableId="216553125">
    <w:abstractNumId w:val="6"/>
  </w:num>
  <w:num w:numId="11" w16cid:durableId="578946080">
    <w:abstractNumId w:val="3"/>
  </w:num>
  <w:num w:numId="12" w16cid:durableId="717364285">
    <w:abstractNumId w:val="14"/>
  </w:num>
  <w:num w:numId="13" w16cid:durableId="1824080810">
    <w:abstractNumId w:val="10"/>
  </w:num>
  <w:num w:numId="14" w16cid:durableId="951785244">
    <w:abstractNumId w:val="5"/>
  </w:num>
  <w:num w:numId="15" w16cid:durableId="1778326718">
    <w:abstractNumId w:val="2"/>
  </w:num>
  <w:num w:numId="16" w16cid:durableId="2089690707">
    <w:abstractNumId w:val="0"/>
  </w:num>
  <w:num w:numId="17" w16cid:durableId="38726993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365A0"/>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2DDD"/>
    <w:rsid w:val="00245BFD"/>
    <w:rsid w:val="002563DA"/>
    <w:rsid w:val="00266B73"/>
    <w:rsid w:val="00276F3E"/>
    <w:rsid w:val="002805AF"/>
    <w:rsid w:val="00290F62"/>
    <w:rsid w:val="002A2F70"/>
    <w:rsid w:val="002B2341"/>
    <w:rsid w:val="002B646A"/>
    <w:rsid w:val="002C29BC"/>
    <w:rsid w:val="002C33E6"/>
    <w:rsid w:val="002C400A"/>
    <w:rsid w:val="002D62F0"/>
    <w:rsid w:val="002E236B"/>
    <w:rsid w:val="002E3F1B"/>
    <w:rsid w:val="002F39B5"/>
    <w:rsid w:val="002F45D1"/>
    <w:rsid w:val="003076E6"/>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547D"/>
    <w:rsid w:val="003D6514"/>
    <w:rsid w:val="003F1E14"/>
    <w:rsid w:val="0041295A"/>
    <w:rsid w:val="00412B9B"/>
    <w:rsid w:val="004152E4"/>
    <w:rsid w:val="00415515"/>
    <w:rsid w:val="00415E77"/>
    <w:rsid w:val="00432036"/>
    <w:rsid w:val="00445FF9"/>
    <w:rsid w:val="004577FE"/>
    <w:rsid w:val="00457D9B"/>
    <w:rsid w:val="00473826"/>
    <w:rsid w:val="00476939"/>
    <w:rsid w:val="0048538E"/>
    <w:rsid w:val="00487624"/>
    <w:rsid w:val="004A148E"/>
    <w:rsid w:val="004A21A2"/>
    <w:rsid w:val="004A3C2E"/>
    <w:rsid w:val="004A6306"/>
    <w:rsid w:val="004B066B"/>
    <w:rsid w:val="004B4643"/>
    <w:rsid w:val="004C6373"/>
    <w:rsid w:val="004D5715"/>
    <w:rsid w:val="004E21C4"/>
    <w:rsid w:val="004F515E"/>
    <w:rsid w:val="00506D33"/>
    <w:rsid w:val="005075C2"/>
    <w:rsid w:val="00513440"/>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71718"/>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86CDF"/>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46A21"/>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010AF"/>
    <w:rsid w:val="00B07D2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0DAC"/>
    <w:rsid w:val="00BD2EFF"/>
    <w:rsid w:val="00BD507C"/>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0692"/>
    <w:rsid w:val="00CE25AB"/>
    <w:rsid w:val="00CE6A23"/>
    <w:rsid w:val="00D0274D"/>
    <w:rsid w:val="00D1167D"/>
    <w:rsid w:val="00D12BE2"/>
    <w:rsid w:val="00D160FC"/>
    <w:rsid w:val="00D20AD3"/>
    <w:rsid w:val="00D21209"/>
    <w:rsid w:val="00D27EE1"/>
    <w:rsid w:val="00D31D5D"/>
    <w:rsid w:val="00D33AE8"/>
    <w:rsid w:val="00D33F2D"/>
    <w:rsid w:val="00D37AF6"/>
    <w:rsid w:val="00D46C3A"/>
    <w:rsid w:val="00D70274"/>
    <w:rsid w:val="00D86034"/>
    <w:rsid w:val="00D86CEA"/>
    <w:rsid w:val="00DA60AD"/>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1A58"/>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2024-12-10T14:21:00Z</dcterms:created>
  <dcterms:modified xsi:type="dcterms:W3CDTF">2024-12-10T14:21:00Z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