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7E6459DC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651">
              <w:rPr>
                <w:b/>
                <w:bCs/>
                <w:sz w:val="40"/>
                <w:szCs w:val="40"/>
              </w:rPr>
              <w:t>Recruitment &amp; resourcing officer</w:t>
            </w:r>
          </w:p>
          <w:p w14:paraId="3A2B85FA" w14:textId="74BBB100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A03651">
              <w:rPr>
                <w:b/>
                <w:bCs/>
                <w:sz w:val="24"/>
                <w:szCs w:val="24"/>
              </w:rPr>
              <w:t>HBC5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6366F80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007E6D3D" w14:textId="71E11542" w:rsidR="005454DB" w:rsidRDefault="005454DB" w:rsidP="005454DB">
            <w:pPr>
              <w:spacing w:line="276" w:lineRule="auto"/>
            </w:pPr>
            <w:r w:rsidRPr="005454DB">
              <w:t>The Efficiency, Resourcing and Recruitment Team are responsible for maintaining and innovating the recruitment processes to attract the best candidates as well as ensuring the process is compliant and safe.</w:t>
            </w:r>
            <w:r w:rsidR="0022687E">
              <w:t xml:space="preserve"> </w:t>
            </w:r>
            <w:r>
              <w:t xml:space="preserve">The Recruitment &amp; Resourcing Officer acts as a first point of contact for managers and schools on their resourcing requirements </w:t>
            </w:r>
            <w:r w:rsidR="005A08A0">
              <w:t>p</w:t>
            </w:r>
            <w:r>
              <w:t>rovid</w:t>
            </w:r>
            <w:r w:rsidR="005A08A0">
              <w:t>ing</w:t>
            </w:r>
            <w:r>
              <w:t xml:space="preserve"> guidance on the most appropriate options for their needs. </w:t>
            </w:r>
          </w:p>
          <w:p w14:paraId="1D9516D1" w14:textId="77777777" w:rsidR="00D510C0" w:rsidRDefault="00D510C0" w:rsidP="003329C7">
            <w:pPr>
              <w:spacing w:line="276" w:lineRule="auto"/>
            </w:pPr>
          </w:p>
          <w:p w14:paraId="5BD79E2A" w14:textId="659EF1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5FF7639A" w:rsidR="006F64DF" w:rsidRDefault="004E273F" w:rsidP="005D4671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4E273F">
              <w:lastRenderedPageBreak/>
              <w:t>Advis</w:t>
            </w:r>
            <w:r w:rsidR="003B75FF">
              <w:t>ing</w:t>
            </w:r>
            <w:r w:rsidRPr="004E273F">
              <w:t xml:space="preserve"> managers and head teachers on all aspects of the Council’s recruitment and selection policies and procedures to ensure that employees are recruited fairly and openly</w:t>
            </w:r>
            <w:r w:rsidR="00BE3068">
              <w:t xml:space="preserve"> in line with correct terms and conditions.</w:t>
            </w:r>
          </w:p>
          <w:p w14:paraId="25CF94D8" w14:textId="765F179D" w:rsidR="004E273F" w:rsidRDefault="005D4671" w:rsidP="00181676">
            <w:pPr>
              <w:numPr>
                <w:ilvl w:val="0"/>
                <w:numId w:val="9"/>
              </w:numPr>
              <w:spacing w:line="276" w:lineRule="auto"/>
            </w:pPr>
            <w:r w:rsidRPr="005D4671">
              <w:t>Ensure the effective drafting of job advertisements</w:t>
            </w:r>
            <w:r w:rsidR="003B75FF">
              <w:t xml:space="preserve"> and job profiles whil</w:t>
            </w:r>
            <w:r w:rsidR="006C278D">
              <w:t>st</w:t>
            </w:r>
            <w:r w:rsidR="003B75FF">
              <w:t xml:space="preserve"> </w:t>
            </w:r>
            <w:r w:rsidRPr="005D4671">
              <w:t>providing guidance</w:t>
            </w:r>
            <w:r w:rsidR="007F33BD">
              <w:t xml:space="preserve"> and </w:t>
            </w:r>
            <w:r w:rsidRPr="005D4671">
              <w:t>support to ensure accuracy</w:t>
            </w:r>
            <w:r w:rsidR="007F33BD">
              <w:t xml:space="preserve"> and </w:t>
            </w:r>
            <w:r w:rsidRPr="005D4671">
              <w:t xml:space="preserve">compliance with employment legislation </w:t>
            </w:r>
            <w:r w:rsidR="00951E53">
              <w:t>in</w:t>
            </w:r>
            <w:r w:rsidRPr="005D4671">
              <w:t xml:space="preserve"> alignment with the Council’s employer brand</w:t>
            </w:r>
            <w:r w:rsidR="00A34885">
              <w:t>.</w:t>
            </w:r>
          </w:p>
          <w:p w14:paraId="18A372DC" w14:textId="746EFDC8" w:rsidR="005D4671" w:rsidRDefault="00D52ACB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Competently</w:t>
            </w:r>
            <w:r w:rsidR="005F6649">
              <w:t xml:space="preserve"> </w:t>
            </w:r>
            <w:r>
              <w:t xml:space="preserve">operate internal </w:t>
            </w:r>
            <w:r w:rsidR="00BC2469">
              <w:t xml:space="preserve">HR systems, </w:t>
            </w:r>
            <w:r w:rsidR="00425E1F">
              <w:t>manage</w:t>
            </w:r>
            <w:r w:rsidR="004A633C" w:rsidRPr="004A633C">
              <w:t xml:space="preserve"> job advertisements using the Applicant Tracking System, and where required facilitate distribution to social media channels / external professional websites</w:t>
            </w:r>
            <w:r w:rsidR="005F6649">
              <w:t>.</w:t>
            </w:r>
          </w:p>
          <w:p w14:paraId="6A62B1A8" w14:textId="0C5AFFE1" w:rsidR="004A633C" w:rsidRDefault="004A633C" w:rsidP="00181676">
            <w:pPr>
              <w:numPr>
                <w:ilvl w:val="0"/>
                <w:numId w:val="9"/>
              </w:numPr>
              <w:spacing w:line="276" w:lineRule="auto"/>
            </w:pPr>
            <w:r w:rsidRPr="004A633C">
              <w:t>Identify shortlisting criteria for roles being recruited to, providing guidance to managers on the effective development of interview questions and facilitate the implementation of a variety of recruitment assessments (exercises, simulations and psychometric testing), to test candidates against role criteria.</w:t>
            </w:r>
          </w:p>
          <w:p w14:paraId="2DE59097" w14:textId="3555B884" w:rsidR="004A633C" w:rsidRDefault="004A633C" w:rsidP="00181676">
            <w:pPr>
              <w:numPr>
                <w:ilvl w:val="0"/>
                <w:numId w:val="9"/>
              </w:numPr>
              <w:spacing w:line="276" w:lineRule="auto"/>
            </w:pPr>
            <w:r w:rsidRPr="004A633C">
              <w:t xml:space="preserve">Facilitate an efficient recruitment process, ensuring that recruiting managers and shortlisted applicants complete interview / assessment processes in a </w:t>
            </w:r>
            <w:r w:rsidR="00A34885">
              <w:t xml:space="preserve">compliant, </w:t>
            </w:r>
            <w:r w:rsidRPr="004A633C">
              <w:t>timely and structured manner</w:t>
            </w:r>
            <w:r w:rsidR="00A34885">
              <w:t>.</w:t>
            </w:r>
          </w:p>
          <w:p w14:paraId="3385375B" w14:textId="3919D92C" w:rsidR="004A633C" w:rsidRDefault="002C6D2F" w:rsidP="00181676">
            <w:pPr>
              <w:numPr>
                <w:ilvl w:val="0"/>
                <w:numId w:val="9"/>
              </w:numPr>
              <w:spacing w:line="276" w:lineRule="auto"/>
            </w:pPr>
            <w:r w:rsidRPr="002C6D2F">
              <w:t>Process contractual documentation for new appointments (offer letter / appointment letter, Written Statement of Particulars, and other relevant contractual documentation)</w:t>
            </w:r>
            <w:r w:rsidR="00951E53">
              <w:t>.</w:t>
            </w:r>
          </w:p>
          <w:p w14:paraId="090EC744" w14:textId="278C6E3D" w:rsidR="002C6D2F" w:rsidRDefault="002C6D2F" w:rsidP="00181676">
            <w:pPr>
              <w:numPr>
                <w:ilvl w:val="0"/>
                <w:numId w:val="9"/>
              </w:numPr>
              <w:spacing w:line="276" w:lineRule="auto"/>
            </w:pPr>
            <w:r w:rsidRPr="002C6D2F">
              <w:t>Facilitate, review</w:t>
            </w:r>
            <w:r w:rsidR="005D158B">
              <w:t>,</w:t>
            </w:r>
            <w:r w:rsidRPr="002C6D2F">
              <w:t xml:space="preserve"> and verify eligibility to work documentation, references, Disclosure and Barring Service (DBS) applications, and medical screening documentation</w:t>
            </w:r>
            <w:r w:rsidR="005D158B">
              <w:t xml:space="preserve"> for new employees / workers.</w:t>
            </w:r>
          </w:p>
          <w:p w14:paraId="0C3E9360" w14:textId="5ECE84AF" w:rsidR="002C6D2F" w:rsidRDefault="00A76975" w:rsidP="00181676">
            <w:pPr>
              <w:numPr>
                <w:ilvl w:val="0"/>
                <w:numId w:val="9"/>
              </w:numPr>
              <w:spacing w:line="276" w:lineRule="auto"/>
            </w:pPr>
            <w:r w:rsidRPr="00A76975">
              <w:t xml:space="preserve">Ensure that appropriate eligibility to work documentation </w:t>
            </w:r>
            <w:r w:rsidR="000C0C3A">
              <w:t>and checks are</w:t>
            </w:r>
            <w:r w:rsidRPr="00A76975">
              <w:t xml:space="preserve"> in place for agency workers</w:t>
            </w:r>
            <w:r w:rsidR="005D158B">
              <w:t>.</w:t>
            </w:r>
          </w:p>
          <w:p w14:paraId="26467B20" w14:textId="619589AE" w:rsidR="003329C7" w:rsidRDefault="00A76975" w:rsidP="00F74420">
            <w:pPr>
              <w:numPr>
                <w:ilvl w:val="0"/>
                <w:numId w:val="9"/>
              </w:numPr>
              <w:spacing w:line="276" w:lineRule="auto"/>
            </w:pPr>
            <w:r w:rsidRPr="00A76975">
              <w:t>Work on projects with other service areas, deploying recruitment and resourcing expertise as required</w:t>
            </w:r>
            <w:r w:rsidR="00BE2815">
              <w:t>.</w:t>
            </w:r>
          </w:p>
          <w:p w14:paraId="64AEB55B" w14:textId="22B1B43C" w:rsidR="00D510C0" w:rsidRDefault="00D510C0" w:rsidP="00F74420">
            <w:pPr>
              <w:numPr>
                <w:ilvl w:val="0"/>
                <w:numId w:val="9"/>
              </w:numPr>
              <w:spacing w:line="276" w:lineRule="auto"/>
            </w:pPr>
            <w:r w:rsidRPr="00D510C0">
              <w:t>Undertake any other duties and responsibilities as may be assigned from time to time, which are commensurate with the grade of the job.</w:t>
            </w:r>
          </w:p>
          <w:p w14:paraId="57BBA876" w14:textId="21D7DAAE" w:rsidR="0022687E" w:rsidRDefault="0022687E" w:rsidP="0022687E">
            <w:pPr>
              <w:spacing w:line="276" w:lineRule="auto"/>
              <w:ind w:left="360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74847635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  <w:p w14:paraId="45270666" w14:textId="6BF9BEE7" w:rsidR="00542D34" w:rsidRPr="00542D34" w:rsidRDefault="00542D34" w:rsidP="00331592">
            <w:pPr>
              <w:spacing w:line="276" w:lineRule="auto"/>
            </w:pPr>
            <w:r>
              <w:t>The successful candidate will hold a r</w:t>
            </w:r>
            <w:r w:rsidRPr="00A76975">
              <w:t>ecognised Chartered Institute of Personnel and Development Qualification</w:t>
            </w:r>
            <w:r>
              <w:t xml:space="preserve"> (CIPD)</w:t>
            </w:r>
            <w:r w:rsidRPr="00A76975">
              <w:t>, or equivalent evidence of appropriate level of skills, HR knowledge and ability</w:t>
            </w:r>
            <w:r w:rsidR="004241AD">
              <w:t>.</w:t>
            </w:r>
            <w:r w:rsidR="00331592">
              <w:t xml:space="preserve"> </w:t>
            </w:r>
            <w:r w:rsidR="00331592">
              <w:t>In addition you will have: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1537326" w14:textId="77777777" w:rsidR="00331592" w:rsidRDefault="00331592" w:rsidP="00331592">
            <w:pPr>
              <w:spacing w:line="276" w:lineRule="auto"/>
            </w:pPr>
          </w:p>
          <w:p w14:paraId="23C30E30" w14:textId="74C126F1" w:rsidR="00542D34" w:rsidRDefault="00FA1321" w:rsidP="00542D34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Experience of work</w:t>
            </w:r>
            <w:r w:rsidR="00331592">
              <w:t>ing</w:t>
            </w:r>
            <w:r>
              <w:t xml:space="preserve"> in a </w:t>
            </w:r>
            <w:r w:rsidRPr="00FA1321">
              <w:t>Human Resources environment</w:t>
            </w:r>
            <w:r>
              <w:t xml:space="preserve"> as well as </w:t>
            </w:r>
            <w:r w:rsidR="000F7069">
              <w:t xml:space="preserve">in a </w:t>
            </w:r>
            <w:r w:rsidRPr="00FA1321">
              <w:t>technical administrative nature</w:t>
            </w:r>
            <w:r w:rsidR="00B10BFD">
              <w:t xml:space="preserve"> d</w:t>
            </w:r>
            <w:r w:rsidRPr="00FA1321">
              <w:t>ealing with members of the public, managers, employees, and external agencies</w:t>
            </w:r>
            <w:r w:rsidR="009531EF">
              <w:t>.</w:t>
            </w:r>
          </w:p>
          <w:p w14:paraId="04003EBC" w14:textId="3CF8B4FD" w:rsidR="000F7069" w:rsidRDefault="006D2B3F" w:rsidP="00542D34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Proficien</w:t>
            </w:r>
            <w:r w:rsidR="00D40C24">
              <w:t>cy</w:t>
            </w:r>
            <w:r>
              <w:t xml:space="preserve"> in </w:t>
            </w:r>
            <w:r w:rsidRPr="006D2B3F">
              <w:t>electronic document management systems</w:t>
            </w:r>
            <w:r>
              <w:t xml:space="preserve"> and </w:t>
            </w:r>
            <w:r w:rsidRPr="006D2B3F">
              <w:t>integrated HR/payroll software systems</w:t>
            </w:r>
          </w:p>
          <w:p w14:paraId="6FDE5870" w14:textId="0B484323" w:rsidR="006D2B3F" w:rsidRDefault="006D2B3F" w:rsidP="00542D34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6D2B3F">
              <w:t>Experience of organising and managing own workload to meet deadlines</w:t>
            </w:r>
            <w:r w:rsidR="005A52E6">
              <w:t xml:space="preserve"> and delivering high levels of customer service through working in a customer focused operation.</w:t>
            </w:r>
          </w:p>
          <w:p w14:paraId="6255D76A" w14:textId="33D663CD" w:rsidR="00BC685A" w:rsidRDefault="00BC685A" w:rsidP="00542D34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BC685A">
              <w:t>Knowledge of recruitment processes in a multi-function organisation</w:t>
            </w:r>
            <w:r w:rsidR="005B0BB7">
              <w:t xml:space="preserve"> including k</w:t>
            </w:r>
            <w:r w:rsidR="005B0BB7" w:rsidRPr="005B0BB7">
              <w:t>nowledge of key features of job advertisements, job descriptions</w:t>
            </w:r>
            <w:r w:rsidR="00E41DAC">
              <w:t xml:space="preserve"> and</w:t>
            </w:r>
            <w:r w:rsidR="00B14007">
              <w:t xml:space="preserve"> </w:t>
            </w:r>
            <w:r w:rsidR="005B0BB7" w:rsidRPr="005B0BB7">
              <w:t>person specifications</w:t>
            </w:r>
            <w:r w:rsidR="006D1F68">
              <w:t xml:space="preserve"> as well as </w:t>
            </w:r>
            <w:r w:rsidR="006D1F68" w:rsidRPr="00CD5AB9">
              <w:t>interview and assessment techniques</w:t>
            </w:r>
            <w:r w:rsidR="006D1F68">
              <w:t>.</w:t>
            </w:r>
          </w:p>
          <w:p w14:paraId="42413433" w14:textId="0768F7B9" w:rsidR="00A01195" w:rsidRDefault="00A01195" w:rsidP="00542D34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A01195">
              <w:t>Up to date working knowledge of employment legislation, applicable to resourcing, recruitment, selection and issuing of employment contracts</w:t>
            </w:r>
            <w:r w:rsidR="00C01CD0">
              <w:t>,</w:t>
            </w:r>
            <w:r>
              <w:t xml:space="preserve"> along with </w:t>
            </w:r>
            <w:r w:rsidRPr="00A01195">
              <w:t>working knowledge of employment practice in schools</w:t>
            </w:r>
            <w:r w:rsidR="00E41DAC">
              <w:t>, and Agency Worker legislation.</w:t>
            </w:r>
          </w:p>
          <w:p w14:paraId="4775E428" w14:textId="32F58477" w:rsidR="00D40C24" w:rsidRDefault="00F914F3" w:rsidP="00542D34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A </w:t>
            </w:r>
            <w:r w:rsidR="00D40C24">
              <w:t>t</w:t>
            </w:r>
            <w:r w:rsidR="00D40C24" w:rsidRPr="00D40C24">
              <w:t>eam</w:t>
            </w:r>
            <w:r>
              <w:t>-based</w:t>
            </w:r>
            <w:r w:rsidR="00D40C24" w:rsidRPr="00D40C24">
              <w:t xml:space="preserve"> focus with the ability to work collaboratively with colleagues and managers to deliver team objectives</w:t>
            </w:r>
            <w:r w:rsidR="00843C0D">
              <w:t xml:space="preserve"> </w:t>
            </w:r>
            <w:r w:rsidR="00112DD9">
              <w:t xml:space="preserve">whilst </w:t>
            </w:r>
            <w:r w:rsidR="00843C0D">
              <w:t>being a</w:t>
            </w:r>
            <w:r w:rsidR="00843C0D" w:rsidRPr="00843C0D">
              <w:t>ble to demonstrate initiative and work independently</w:t>
            </w:r>
            <w:r w:rsidR="00112DD9">
              <w:t>.</w:t>
            </w:r>
          </w:p>
          <w:p w14:paraId="6DB3C479" w14:textId="6F72F2C5" w:rsidR="00905283" w:rsidRDefault="00905283" w:rsidP="00542D34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905283">
              <w:t>Ability to carry out work in a logical sequence and operate administrative systems and processes</w:t>
            </w:r>
            <w:r w:rsidR="006370DC">
              <w:t xml:space="preserve"> </w:t>
            </w:r>
            <w:r w:rsidR="00CD055F">
              <w:t>to</w:t>
            </w:r>
            <w:r w:rsidR="006370DC">
              <w:t xml:space="preserve"> </w:t>
            </w:r>
            <w:r w:rsidR="00943FAD">
              <w:t>organis</w:t>
            </w:r>
            <w:r w:rsidR="004E5DE1">
              <w:t>e</w:t>
            </w:r>
            <w:r w:rsidR="00943FAD">
              <w:t xml:space="preserve"> your workload and </w:t>
            </w:r>
            <w:r w:rsidR="00147EFF">
              <w:t>prioritise tasks.</w:t>
            </w:r>
          </w:p>
          <w:p w14:paraId="7C0DB774" w14:textId="27D8559F" w:rsidR="00905283" w:rsidRDefault="00905283" w:rsidP="00542D34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905283">
              <w:t>Established interpersonal and communication skills (both verbal and written)</w:t>
            </w:r>
            <w:r w:rsidR="00584F00">
              <w:t xml:space="preserve"> and be n</w:t>
            </w:r>
            <w:r w:rsidR="00584F00" w:rsidRPr="00584F00">
              <w:t>umerate and literate with ability to draft effective letters</w:t>
            </w:r>
            <w:r w:rsidR="004E5DE1">
              <w:t>.</w:t>
            </w:r>
          </w:p>
          <w:p w14:paraId="1D043C7C" w14:textId="4E3BE4F6" w:rsidR="00181676" w:rsidRDefault="00584F00" w:rsidP="00584F00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I</w:t>
            </w:r>
            <w:r w:rsidRPr="00584F00">
              <w:t>CT skills, particularly accurate data input, manipulation and retrieval of data</w:t>
            </w:r>
            <w:r w:rsidR="003B75FF">
              <w:t xml:space="preserve"> and be able </w:t>
            </w:r>
            <w:r w:rsidR="003B75FF" w:rsidRPr="003B75FF">
              <w:t>to use Microsoft Office and web</w:t>
            </w:r>
            <w:r w:rsidR="003B75FF">
              <w:t>-</w:t>
            </w:r>
            <w:r w:rsidR="003B75FF" w:rsidRPr="003B75FF">
              <w:t>based systems to draft, process, and publish information and data in electronic format</w:t>
            </w:r>
          </w:p>
          <w:p w14:paraId="21C34FA8" w14:textId="77777777" w:rsidR="00584F00" w:rsidRDefault="00584F00" w:rsidP="003B75FF">
            <w:pPr>
              <w:pStyle w:val="ListParagraph"/>
              <w:spacing w:line="276" w:lineRule="auto"/>
              <w:ind w:left="360"/>
            </w:pPr>
          </w:p>
          <w:p w14:paraId="6A36225B" w14:textId="0CAB2F45" w:rsidR="00EC745A" w:rsidRPr="00EC745A" w:rsidRDefault="00EC745A" w:rsidP="00FE52AB">
            <w:pPr>
              <w:spacing w:line="276" w:lineRule="auto"/>
            </w:pPr>
            <w:r>
              <w:lastRenderedPageBreak/>
              <w:t>As this role involves regular travel across the borough and sometimes further afield, a driving license and access to a vehicle are essential requirements.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0F7069" w14:paraId="555B090A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5B548ABB" w14:textId="77777777" w:rsidR="000F7069" w:rsidRDefault="000F7069" w:rsidP="00FE52AB">
            <w:pPr>
              <w:spacing w:line="276" w:lineRule="auto"/>
            </w:pP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133F" w14:textId="77777777" w:rsidR="00917803" w:rsidRDefault="00917803" w:rsidP="00BC73FC">
      <w:r>
        <w:separator/>
      </w:r>
    </w:p>
  </w:endnote>
  <w:endnote w:type="continuationSeparator" w:id="0">
    <w:p w14:paraId="506CBFA6" w14:textId="77777777" w:rsidR="00917803" w:rsidRDefault="00917803" w:rsidP="00BC73FC">
      <w:r>
        <w:continuationSeparator/>
      </w:r>
    </w:p>
  </w:endnote>
  <w:endnote w:type="continuationNotice" w:id="1">
    <w:p w14:paraId="00C22660" w14:textId="77777777" w:rsidR="001360EF" w:rsidRDefault="0013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40EE" w14:textId="77777777" w:rsidR="00917803" w:rsidRDefault="00917803" w:rsidP="00BC73FC">
      <w:r>
        <w:separator/>
      </w:r>
    </w:p>
  </w:footnote>
  <w:footnote w:type="continuationSeparator" w:id="0">
    <w:p w14:paraId="1FC1C063" w14:textId="77777777" w:rsidR="00917803" w:rsidRDefault="00917803" w:rsidP="00BC73FC">
      <w:r>
        <w:continuationSeparator/>
      </w:r>
    </w:p>
  </w:footnote>
  <w:footnote w:type="continuationNotice" w:id="1">
    <w:p w14:paraId="46203108" w14:textId="77777777" w:rsidR="001360EF" w:rsidRDefault="0013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C0C3A"/>
    <w:rsid w:val="000E1C8B"/>
    <w:rsid w:val="000F7069"/>
    <w:rsid w:val="0010498C"/>
    <w:rsid w:val="00112DD9"/>
    <w:rsid w:val="001360EF"/>
    <w:rsid w:val="00141C6D"/>
    <w:rsid w:val="00147EFF"/>
    <w:rsid w:val="0016524D"/>
    <w:rsid w:val="001806C6"/>
    <w:rsid w:val="00180710"/>
    <w:rsid w:val="00181676"/>
    <w:rsid w:val="001C6CDA"/>
    <w:rsid w:val="001D7755"/>
    <w:rsid w:val="001F46F6"/>
    <w:rsid w:val="00213E7B"/>
    <w:rsid w:val="002141F8"/>
    <w:rsid w:val="00226843"/>
    <w:rsid w:val="0022687E"/>
    <w:rsid w:val="0024328B"/>
    <w:rsid w:val="002466AB"/>
    <w:rsid w:val="00246D98"/>
    <w:rsid w:val="00281B02"/>
    <w:rsid w:val="002A0AC2"/>
    <w:rsid w:val="002C6D2F"/>
    <w:rsid w:val="002D755E"/>
    <w:rsid w:val="002F6FC8"/>
    <w:rsid w:val="0030456C"/>
    <w:rsid w:val="00331592"/>
    <w:rsid w:val="003329C7"/>
    <w:rsid w:val="003551E1"/>
    <w:rsid w:val="003564CB"/>
    <w:rsid w:val="00365C93"/>
    <w:rsid w:val="00372BB5"/>
    <w:rsid w:val="00372DC2"/>
    <w:rsid w:val="003955FE"/>
    <w:rsid w:val="00395C1F"/>
    <w:rsid w:val="003A0A86"/>
    <w:rsid w:val="003B75FF"/>
    <w:rsid w:val="003C60F7"/>
    <w:rsid w:val="003D4D87"/>
    <w:rsid w:val="004241AD"/>
    <w:rsid w:val="00425E1F"/>
    <w:rsid w:val="004600FA"/>
    <w:rsid w:val="00464888"/>
    <w:rsid w:val="00476E0B"/>
    <w:rsid w:val="00480FAD"/>
    <w:rsid w:val="004A633C"/>
    <w:rsid w:val="004A6BB1"/>
    <w:rsid w:val="004A796F"/>
    <w:rsid w:val="004C6BAA"/>
    <w:rsid w:val="004E273F"/>
    <w:rsid w:val="004E5DE1"/>
    <w:rsid w:val="00515D95"/>
    <w:rsid w:val="00542D34"/>
    <w:rsid w:val="005454DB"/>
    <w:rsid w:val="00561A2C"/>
    <w:rsid w:val="00577543"/>
    <w:rsid w:val="00584F00"/>
    <w:rsid w:val="005A08A0"/>
    <w:rsid w:val="005A4D05"/>
    <w:rsid w:val="005A52E6"/>
    <w:rsid w:val="005B0BB7"/>
    <w:rsid w:val="005D158B"/>
    <w:rsid w:val="005D4671"/>
    <w:rsid w:val="005E0795"/>
    <w:rsid w:val="005E6612"/>
    <w:rsid w:val="005E760C"/>
    <w:rsid w:val="005F436A"/>
    <w:rsid w:val="005F6649"/>
    <w:rsid w:val="006126B9"/>
    <w:rsid w:val="006370DC"/>
    <w:rsid w:val="00647C3A"/>
    <w:rsid w:val="00677A30"/>
    <w:rsid w:val="0068134D"/>
    <w:rsid w:val="00695CD1"/>
    <w:rsid w:val="006C0E64"/>
    <w:rsid w:val="006C278D"/>
    <w:rsid w:val="006C4D8D"/>
    <w:rsid w:val="006C78E7"/>
    <w:rsid w:val="006D1893"/>
    <w:rsid w:val="006D1F68"/>
    <w:rsid w:val="006D2B3F"/>
    <w:rsid w:val="006D4B28"/>
    <w:rsid w:val="006D50C6"/>
    <w:rsid w:val="006F2F00"/>
    <w:rsid w:val="006F64DF"/>
    <w:rsid w:val="006F79DE"/>
    <w:rsid w:val="00700D4D"/>
    <w:rsid w:val="007079B0"/>
    <w:rsid w:val="00710C22"/>
    <w:rsid w:val="00713365"/>
    <w:rsid w:val="00724932"/>
    <w:rsid w:val="00763784"/>
    <w:rsid w:val="007807FB"/>
    <w:rsid w:val="00783E43"/>
    <w:rsid w:val="007840DF"/>
    <w:rsid w:val="00786F40"/>
    <w:rsid w:val="00793DB6"/>
    <w:rsid w:val="007A6012"/>
    <w:rsid w:val="007C27DD"/>
    <w:rsid w:val="007C3222"/>
    <w:rsid w:val="007F33BD"/>
    <w:rsid w:val="007F6D8B"/>
    <w:rsid w:val="007F737F"/>
    <w:rsid w:val="008122A4"/>
    <w:rsid w:val="00814BD7"/>
    <w:rsid w:val="00830561"/>
    <w:rsid w:val="00843C0D"/>
    <w:rsid w:val="0089153F"/>
    <w:rsid w:val="008A1099"/>
    <w:rsid w:val="008A28B5"/>
    <w:rsid w:val="008C5BB7"/>
    <w:rsid w:val="008D29E5"/>
    <w:rsid w:val="008D57B9"/>
    <w:rsid w:val="008E169C"/>
    <w:rsid w:val="00902AB1"/>
    <w:rsid w:val="00905283"/>
    <w:rsid w:val="009177C4"/>
    <w:rsid w:val="00917803"/>
    <w:rsid w:val="00924729"/>
    <w:rsid w:val="00926114"/>
    <w:rsid w:val="00943FAD"/>
    <w:rsid w:val="00951E53"/>
    <w:rsid w:val="009531EF"/>
    <w:rsid w:val="00966E71"/>
    <w:rsid w:val="00982CF7"/>
    <w:rsid w:val="0098361A"/>
    <w:rsid w:val="009B45BF"/>
    <w:rsid w:val="009F0074"/>
    <w:rsid w:val="00A01195"/>
    <w:rsid w:val="00A03651"/>
    <w:rsid w:val="00A27909"/>
    <w:rsid w:val="00A34885"/>
    <w:rsid w:val="00A405BB"/>
    <w:rsid w:val="00A41979"/>
    <w:rsid w:val="00A50F8D"/>
    <w:rsid w:val="00A57756"/>
    <w:rsid w:val="00A76975"/>
    <w:rsid w:val="00AC7DE3"/>
    <w:rsid w:val="00AE230E"/>
    <w:rsid w:val="00AF536B"/>
    <w:rsid w:val="00B03030"/>
    <w:rsid w:val="00B10BFD"/>
    <w:rsid w:val="00B14007"/>
    <w:rsid w:val="00B14D8F"/>
    <w:rsid w:val="00B269CE"/>
    <w:rsid w:val="00B6029A"/>
    <w:rsid w:val="00B6431B"/>
    <w:rsid w:val="00B824D6"/>
    <w:rsid w:val="00B905A5"/>
    <w:rsid w:val="00B91C7E"/>
    <w:rsid w:val="00B97621"/>
    <w:rsid w:val="00BA7BC6"/>
    <w:rsid w:val="00BC2469"/>
    <w:rsid w:val="00BC685A"/>
    <w:rsid w:val="00BC73FC"/>
    <w:rsid w:val="00BD151D"/>
    <w:rsid w:val="00BD6187"/>
    <w:rsid w:val="00BE2815"/>
    <w:rsid w:val="00BE3068"/>
    <w:rsid w:val="00C01CD0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284"/>
    <w:rsid w:val="00C916FE"/>
    <w:rsid w:val="00CC3477"/>
    <w:rsid w:val="00CD055F"/>
    <w:rsid w:val="00CD3C4E"/>
    <w:rsid w:val="00CD5AB9"/>
    <w:rsid w:val="00D12306"/>
    <w:rsid w:val="00D15E96"/>
    <w:rsid w:val="00D27B4A"/>
    <w:rsid w:val="00D33ACE"/>
    <w:rsid w:val="00D3444F"/>
    <w:rsid w:val="00D40C24"/>
    <w:rsid w:val="00D510C0"/>
    <w:rsid w:val="00D52ACB"/>
    <w:rsid w:val="00D63C04"/>
    <w:rsid w:val="00D655D1"/>
    <w:rsid w:val="00DB629F"/>
    <w:rsid w:val="00DC65EE"/>
    <w:rsid w:val="00DC6AB5"/>
    <w:rsid w:val="00E14925"/>
    <w:rsid w:val="00E26A54"/>
    <w:rsid w:val="00E301C7"/>
    <w:rsid w:val="00E31D3C"/>
    <w:rsid w:val="00E4076D"/>
    <w:rsid w:val="00E41DAC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74420"/>
    <w:rsid w:val="00F81F69"/>
    <w:rsid w:val="00F824A1"/>
    <w:rsid w:val="00F84CC7"/>
    <w:rsid w:val="00F910FB"/>
    <w:rsid w:val="00F914F3"/>
    <w:rsid w:val="00F96FF6"/>
    <w:rsid w:val="00FA1321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5D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5AC8C5-D026-4B99-A343-942A25547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Bibby</dc:creator>
  <cp:keywords/>
  <dc:description/>
  <cp:lastModifiedBy>Gemma Haining</cp:lastModifiedBy>
  <cp:revision>67</cp:revision>
  <dcterms:created xsi:type="dcterms:W3CDTF">2024-12-03T11:23:00Z</dcterms:created>
  <dcterms:modified xsi:type="dcterms:W3CDTF">2024-12-03T13:51:00Z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