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D75594B" w:rsidR="00801949" w:rsidRPr="00C42C01" w:rsidRDefault="00987139" w:rsidP="05E66D72">
            <w:pPr>
              <w:rPr>
                <w:rFonts w:ascii="Arial" w:eastAsia="Arial" w:hAnsi="Arial" w:cs="Arial"/>
                <w:bCs/>
                <w:lang w:val="en-US"/>
              </w:rPr>
            </w:pPr>
            <w:r w:rsidRPr="00C42C01">
              <w:rPr>
                <w:rFonts w:ascii="Arial" w:eastAsia="Calibri" w:hAnsi="Arial" w:cs="Arial"/>
                <w:bCs/>
              </w:rPr>
              <w:t>Head of Pensions (Public Markets)</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FE5A5B1" w:rsidR="00801949" w:rsidRPr="00C42C01" w:rsidRDefault="00C43742" w:rsidP="05E66D72">
            <w:pPr>
              <w:rPr>
                <w:rFonts w:ascii="Arial" w:eastAsia="Arial" w:hAnsi="Arial" w:cs="Arial"/>
                <w:bCs/>
                <w:lang w:val="en-US"/>
              </w:rPr>
            </w:pPr>
            <w:r w:rsidRPr="00C42C01">
              <w:rPr>
                <w:rFonts w:ascii="Arial" w:hAnsi="Arial" w:cs="Arial"/>
                <w:bCs/>
              </w:rPr>
              <w:t>EPO25</w:t>
            </w:r>
          </w:p>
        </w:tc>
      </w:tr>
      <w:tr w:rsidR="00AA17CF" w:rsidRPr="00E74244" w14:paraId="181284AB" w14:textId="77777777" w:rsidTr="00571500">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AA17CF" w:rsidRPr="00E74244" w:rsidRDefault="00AA17CF" w:rsidP="00AA17CF">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Borders>
              <w:bottom w:val="single" w:sz="4" w:space="0" w:color="auto"/>
            </w:tcBorders>
          </w:tcPr>
          <w:p w14:paraId="1F949D5B" w14:textId="77777777" w:rsidR="00C42C01" w:rsidRDefault="00C42C01" w:rsidP="00AA17CF">
            <w:pPr>
              <w:rPr>
                <w:rFonts w:ascii="Arial" w:hAnsi="Arial" w:cs="Arial"/>
                <w:bCs/>
              </w:rPr>
            </w:pPr>
          </w:p>
          <w:p w14:paraId="7C7E65C0" w14:textId="7BBD1326" w:rsidR="00AA17CF" w:rsidRPr="00C42C01" w:rsidRDefault="00AA17CF" w:rsidP="00AA17CF">
            <w:pPr>
              <w:rPr>
                <w:rFonts w:ascii="Arial" w:eastAsia="Arial" w:hAnsi="Arial" w:cs="Arial"/>
                <w:bCs/>
                <w:lang w:val="en-US"/>
              </w:rPr>
            </w:pPr>
            <w:r w:rsidRPr="00C42C01">
              <w:rPr>
                <w:rFonts w:ascii="Arial" w:hAnsi="Arial" w:cs="Arial"/>
                <w:bCs/>
              </w:rPr>
              <w:t>Director of Merseyside Pension Fund</w:t>
            </w:r>
          </w:p>
        </w:tc>
      </w:tr>
      <w:tr w:rsidR="00AA17CF"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AA17CF" w:rsidRPr="00E74244" w:rsidRDefault="00AA17CF" w:rsidP="00AA17CF">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19F67EA8" w:rsidR="00AA17CF" w:rsidRPr="003B058B" w:rsidRDefault="00F90ABB" w:rsidP="00AA17CF">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CSUP0179P</w:t>
            </w:r>
          </w:p>
        </w:tc>
      </w:tr>
    </w:tbl>
    <w:p w14:paraId="6F798499" w14:textId="01924374"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215DF291" w14:textId="77777777" w:rsidR="003F258D" w:rsidRPr="003F258D" w:rsidRDefault="003F258D" w:rsidP="003F258D">
      <w:pPr>
        <w:jc w:val="both"/>
        <w:rPr>
          <w:rFonts w:ascii="Arial" w:eastAsia="Arial" w:hAnsi="Arial" w:cs="Arial"/>
          <w:color w:val="333333"/>
        </w:rPr>
      </w:pPr>
      <w:r w:rsidRPr="003F258D">
        <w:rPr>
          <w:rFonts w:ascii="Arial" w:eastAsia="Arial" w:hAnsi="Arial" w:cs="Arial"/>
          <w:color w:val="333333"/>
        </w:rPr>
        <w:t>To assist the Director of Pensions in the provision of a high-performing, well-managed investment management service and responsible for the strategic oversight of Merseyside Pension Fund’s (MPF) public market portfolios and the management and supervision of the public markets team.</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7B64ACEE"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6894837D" w14:textId="4D363B7E" w:rsidR="006631A1" w:rsidRPr="003B058B" w:rsidRDefault="00D1167D"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Enjoy, achieve, create </w:t>
      </w:r>
      <w:r w:rsidR="009F5323" w:rsidRPr="003B058B">
        <w:rPr>
          <w:rFonts w:ascii="Arial" w:eastAsia="Arial" w:hAnsi="Arial" w:cs="Arial"/>
          <w:color w:val="333333"/>
        </w:rPr>
        <w:t>impact,</w:t>
      </w:r>
      <w:r w:rsidRPr="003B058B">
        <w:rPr>
          <w:rFonts w:ascii="Arial" w:eastAsia="Arial" w:hAnsi="Arial" w:cs="Arial"/>
          <w:color w:val="333333"/>
        </w:rPr>
        <w:t xml:space="preserve"> and thrive in </w:t>
      </w:r>
      <w:r w:rsidR="009F5323" w:rsidRPr="003B058B">
        <w:rPr>
          <w:rFonts w:ascii="Arial" w:eastAsia="Arial" w:hAnsi="Arial" w:cs="Arial"/>
          <w:color w:val="333333"/>
        </w:rPr>
        <w:t>the</w:t>
      </w:r>
      <w:r w:rsidRPr="003B058B">
        <w:rPr>
          <w:rFonts w:ascii="Arial" w:eastAsia="Arial" w:hAnsi="Arial" w:cs="Arial"/>
          <w:color w:val="333333"/>
        </w:rPr>
        <w:t xml:space="preserve"> role</w:t>
      </w:r>
      <w:r w:rsidR="00F97215">
        <w:rPr>
          <w:rFonts w:ascii="Arial" w:eastAsia="Arial" w:hAnsi="Arial" w:cs="Arial"/>
          <w:color w:val="333333"/>
        </w:rPr>
        <w:t xml:space="preserve"> and organisation</w:t>
      </w:r>
      <w:r w:rsidRPr="003B058B">
        <w:rPr>
          <w:rFonts w:ascii="Arial" w:eastAsia="Arial" w:hAnsi="Arial" w:cs="Arial"/>
          <w:color w:val="333333"/>
        </w:rPr>
        <w:t>.</w:t>
      </w:r>
    </w:p>
    <w:p w14:paraId="1EE410C6" w14:textId="01836AE2" w:rsidR="007D62C1" w:rsidRPr="003B058B" w:rsidRDefault="00BE3304"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191C39D8" w14:textId="4EDB23EC" w:rsidR="006631A1" w:rsidRDefault="00ED62D2" w:rsidP="00984F71">
      <w:pPr>
        <w:rPr>
          <w:rFonts w:ascii="Arial" w:eastAsia="Arial" w:hAnsi="Arial" w:cs="Arial"/>
          <w:b/>
          <w:bCs/>
          <w:color w:val="333333"/>
        </w:rPr>
      </w:pPr>
      <w:r>
        <w:rPr>
          <w:rFonts w:ascii="Arial" w:eastAsia="Arial" w:hAnsi="Arial" w:cs="Arial"/>
          <w:b/>
          <w:bCs/>
          <w:color w:val="333333"/>
        </w:rPr>
        <w:t>Key Tasks</w:t>
      </w:r>
      <w:r w:rsidR="006631A1" w:rsidRPr="00984F71">
        <w:rPr>
          <w:rFonts w:ascii="Arial" w:eastAsia="Arial" w:hAnsi="Arial" w:cs="Arial"/>
          <w:b/>
          <w:bCs/>
          <w:color w:val="333333"/>
        </w:rPr>
        <w:t>:</w:t>
      </w:r>
    </w:p>
    <w:p w14:paraId="54C0FCF0" w14:textId="77777777" w:rsidR="00D41313" w:rsidRPr="00D41313" w:rsidRDefault="00D41313" w:rsidP="00D41313">
      <w:pPr>
        <w:numPr>
          <w:ilvl w:val="0"/>
          <w:numId w:val="14"/>
        </w:numPr>
        <w:spacing w:before="120" w:after="100" w:afterAutospacing="1" w:line="240" w:lineRule="auto"/>
        <w:rPr>
          <w:rFonts w:ascii="Arial" w:eastAsia="Times New Roman" w:hAnsi="Arial" w:cs="Arial"/>
        </w:rPr>
      </w:pPr>
      <w:r w:rsidRPr="00D41313">
        <w:rPr>
          <w:rFonts w:ascii="Arial" w:eastAsia="Times New Roman" w:hAnsi="Arial" w:cs="Arial"/>
        </w:rPr>
        <w:t>Responsible to the Director of the Pension Fund (</w:t>
      </w:r>
      <w:proofErr w:type="spellStart"/>
      <w:r w:rsidRPr="00D41313">
        <w:rPr>
          <w:rFonts w:ascii="Arial" w:eastAsia="Times New Roman" w:hAnsi="Arial" w:cs="Arial"/>
        </w:rPr>
        <w:t>DoP</w:t>
      </w:r>
      <w:proofErr w:type="spellEnd"/>
      <w:r w:rsidRPr="00D41313">
        <w:rPr>
          <w:rFonts w:ascii="Arial" w:eastAsia="Times New Roman" w:hAnsi="Arial" w:cs="Arial"/>
        </w:rPr>
        <w:t>) for a range of duties in connection with the management of the Pension Fund.</w:t>
      </w:r>
    </w:p>
    <w:p w14:paraId="0AB45A1C" w14:textId="77777777" w:rsidR="00D41313" w:rsidRPr="00D41313" w:rsidRDefault="00D41313" w:rsidP="00D41313">
      <w:pPr>
        <w:numPr>
          <w:ilvl w:val="0"/>
          <w:numId w:val="14"/>
        </w:numPr>
        <w:spacing w:before="120" w:after="100" w:afterAutospacing="1" w:line="240" w:lineRule="auto"/>
        <w:rPr>
          <w:rFonts w:ascii="Arial" w:eastAsia="Times New Roman" w:hAnsi="Arial" w:cs="Arial"/>
        </w:rPr>
      </w:pPr>
      <w:r w:rsidRPr="00D41313">
        <w:rPr>
          <w:rFonts w:ascii="Arial" w:eastAsia="Times New Roman" w:hAnsi="Arial" w:cs="Arial"/>
        </w:rPr>
        <w:t>Responsible for co-ordinating the investment strategies of the public market asset portfolios, ensuring that portfolios are managed in accordance with approved strategic objectives.</w:t>
      </w:r>
    </w:p>
    <w:p w14:paraId="43F18C42" w14:textId="77777777" w:rsidR="00D41313" w:rsidRPr="00D41313" w:rsidRDefault="00D41313" w:rsidP="00D41313">
      <w:pPr>
        <w:numPr>
          <w:ilvl w:val="0"/>
          <w:numId w:val="14"/>
        </w:numPr>
        <w:spacing w:before="120" w:after="100" w:afterAutospacing="1" w:line="240" w:lineRule="auto"/>
        <w:rPr>
          <w:rFonts w:ascii="Arial" w:eastAsia="Times New Roman" w:hAnsi="Arial" w:cs="Arial"/>
        </w:rPr>
      </w:pPr>
      <w:r w:rsidRPr="00D41313">
        <w:rPr>
          <w:rFonts w:ascii="Arial" w:hAnsi="Arial" w:cs="Arial"/>
        </w:rPr>
        <w:t>Contribute to the development of investment strategy for MPF and participate in strategy discussions at Working Party meetings.</w:t>
      </w:r>
    </w:p>
    <w:p w14:paraId="249EA0A3" w14:textId="77777777" w:rsidR="00D41313" w:rsidRPr="00D41313" w:rsidRDefault="00D41313" w:rsidP="00D41313">
      <w:pPr>
        <w:numPr>
          <w:ilvl w:val="0"/>
          <w:numId w:val="14"/>
        </w:numPr>
        <w:spacing w:before="120" w:after="100" w:afterAutospacing="1" w:line="240" w:lineRule="auto"/>
        <w:rPr>
          <w:rFonts w:ascii="Arial" w:eastAsia="Times New Roman" w:hAnsi="Arial" w:cs="Arial"/>
        </w:rPr>
      </w:pPr>
      <w:r w:rsidRPr="00D41313">
        <w:rPr>
          <w:rFonts w:ascii="Arial" w:hAnsi="Arial" w:cs="Arial"/>
        </w:rPr>
        <w:t>Oversee the acquisition, monitoring and disposal of public market assets.</w:t>
      </w:r>
    </w:p>
    <w:p w14:paraId="74854CD3" w14:textId="77777777" w:rsidR="00D41313" w:rsidRPr="00D41313" w:rsidRDefault="00D41313" w:rsidP="00D41313">
      <w:pPr>
        <w:pStyle w:val="NoSpacing"/>
        <w:numPr>
          <w:ilvl w:val="0"/>
          <w:numId w:val="14"/>
        </w:numPr>
        <w:spacing w:before="120" w:after="100" w:afterAutospacing="1"/>
        <w:rPr>
          <w:rFonts w:ascii="Arial" w:hAnsi="Arial" w:cs="Arial"/>
        </w:rPr>
      </w:pPr>
      <w:r w:rsidRPr="00D41313">
        <w:rPr>
          <w:rFonts w:ascii="Arial" w:hAnsi="Arial" w:cs="Arial"/>
        </w:rPr>
        <w:t xml:space="preserve">Supervision of the public market portfolios to ensure adherence to investment philosophy and mandate constraints.  </w:t>
      </w:r>
    </w:p>
    <w:p w14:paraId="38E14306" w14:textId="77777777" w:rsidR="00D41313" w:rsidRPr="00D41313" w:rsidRDefault="00D41313" w:rsidP="00D41313">
      <w:pPr>
        <w:pStyle w:val="NoSpacing"/>
        <w:numPr>
          <w:ilvl w:val="0"/>
          <w:numId w:val="14"/>
        </w:numPr>
        <w:spacing w:before="120" w:after="100" w:afterAutospacing="1"/>
        <w:rPr>
          <w:rFonts w:ascii="Arial" w:hAnsi="Arial" w:cs="Arial"/>
        </w:rPr>
      </w:pPr>
      <w:r w:rsidRPr="00D41313">
        <w:rPr>
          <w:rFonts w:ascii="Arial" w:hAnsi="Arial" w:cs="Arial"/>
        </w:rPr>
        <w:t>Lead on MPF’s LDI, derivative, Medium and Low Risk portfolio strategies</w:t>
      </w:r>
    </w:p>
    <w:p w14:paraId="33F6D8F6" w14:textId="77777777" w:rsidR="00C42C01" w:rsidRDefault="00D41313" w:rsidP="00D41313">
      <w:pPr>
        <w:pStyle w:val="NoSpacing"/>
        <w:numPr>
          <w:ilvl w:val="0"/>
          <w:numId w:val="14"/>
        </w:numPr>
        <w:spacing w:before="120" w:after="100" w:afterAutospacing="1"/>
        <w:rPr>
          <w:rFonts w:ascii="Arial" w:hAnsi="Arial" w:cs="Arial"/>
        </w:rPr>
      </w:pPr>
      <w:r w:rsidRPr="00D41313">
        <w:rPr>
          <w:rFonts w:ascii="Arial" w:hAnsi="Arial" w:cs="Arial"/>
        </w:rPr>
        <w:t xml:space="preserve">Assess new investment opportunities and monitoring of existing investments.  </w:t>
      </w:r>
    </w:p>
    <w:p w14:paraId="34D50723" w14:textId="6B303890" w:rsidR="00D41313" w:rsidRPr="00D41313" w:rsidRDefault="00D41313" w:rsidP="00D41313">
      <w:pPr>
        <w:pStyle w:val="NoSpacing"/>
        <w:numPr>
          <w:ilvl w:val="0"/>
          <w:numId w:val="14"/>
        </w:numPr>
        <w:spacing w:before="120" w:after="100" w:afterAutospacing="1"/>
        <w:rPr>
          <w:rFonts w:ascii="Arial" w:hAnsi="Arial" w:cs="Arial"/>
        </w:rPr>
      </w:pPr>
      <w:r w:rsidRPr="00D41313">
        <w:rPr>
          <w:rFonts w:ascii="Arial" w:hAnsi="Arial" w:cs="Arial"/>
        </w:rPr>
        <w:t xml:space="preserve">Preparation </w:t>
      </w:r>
      <w:r w:rsidR="00C42C01" w:rsidRPr="00D41313">
        <w:rPr>
          <w:rFonts w:ascii="Arial" w:hAnsi="Arial" w:cs="Arial"/>
        </w:rPr>
        <w:t>of detailed</w:t>
      </w:r>
      <w:r w:rsidRPr="00D41313">
        <w:rPr>
          <w:rFonts w:ascii="Arial" w:hAnsi="Arial" w:cs="Arial"/>
        </w:rPr>
        <w:t xml:space="preserve"> reports to the Investment Committee (IC) </w:t>
      </w:r>
      <w:proofErr w:type="gramStart"/>
      <w:r w:rsidRPr="00D41313">
        <w:rPr>
          <w:rFonts w:ascii="Arial" w:hAnsi="Arial" w:cs="Arial"/>
        </w:rPr>
        <w:t>with regard to</w:t>
      </w:r>
      <w:proofErr w:type="gramEnd"/>
      <w:r w:rsidRPr="00D41313">
        <w:rPr>
          <w:rFonts w:ascii="Arial" w:hAnsi="Arial" w:cs="Arial"/>
        </w:rPr>
        <w:t xml:space="preserve"> new or existing investments, incorporating opinions on market opportunity &amp; risk, team, track record and exit strategy.  </w:t>
      </w:r>
    </w:p>
    <w:p w14:paraId="133A18A3" w14:textId="77777777" w:rsidR="00C42C01" w:rsidRDefault="00D41313" w:rsidP="00C42C01">
      <w:pPr>
        <w:numPr>
          <w:ilvl w:val="0"/>
          <w:numId w:val="14"/>
        </w:numPr>
        <w:spacing w:before="120" w:after="100" w:afterAutospacing="1" w:line="240" w:lineRule="auto"/>
        <w:rPr>
          <w:rFonts w:ascii="Arial" w:eastAsia="Times New Roman" w:hAnsi="Arial" w:cs="Arial"/>
        </w:rPr>
      </w:pPr>
      <w:r w:rsidRPr="00D41313">
        <w:rPr>
          <w:rFonts w:ascii="Arial" w:eastAsia="Times New Roman" w:hAnsi="Arial" w:cs="Arial"/>
        </w:rPr>
        <w:t xml:space="preserve">Co-ordinate the review of reports from external investment managers, monitoring the activity closely and alerting </w:t>
      </w:r>
      <w:proofErr w:type="spellStart"/>
      <w:r w:rsidRPr="00D41313">
        <w:rPr>
          <w:rFonts w:ascii="Arial" w:eastAsia="Times New Roman" w:hAnsi="Arial" w:cs="Arial"/>
        </w:rPr>
        <w:t>DoP</w:t>
      </w:r>
      <w:proofErr w:type="spellEnd"/>
      <w:r w:rsidRPr="00D41313">
        <w:rPr>
          <w:rFonts w:ascii="Arial" w:eastAsia="Times New Roman" w:hAnsi="Arial" w:cs="Arial"/>
        </w:rPr>
        <w:t xml:space="preserve"> / IMWP to any significant changes in performance</w:t>
      </w:r>
      <w:r>
        <w:rPr>
          <w:rFonts w:ascii="Arial" w:eastAsia="Times New Roman" w:hAnsi="Arial" w:cs="Arial"/>
          <w:sz w:val="24"/>
          <w:szCs w:val="24"/>
        </w:rPr>
        <w:t xml:space="preserve"> style and risk position. </w:t>
      </w:r>
      <w:r>
        <w:rPr>
          <w:rFonts w:ascii="Arial" w:hAnsi="Arial" w:cs="Arial"/>
          <w:sz w:val="24"/>
          <w:szCs w:val="24"/>
        </w:rPr>
        <w:t xml:space="preserve"> Recommend changes to the investment process or divestment from the </w:t>
      </w:r>
      <w:r w:rsidRPr="00D41313">
        <w:rPr>
          <w:rFonts w:ascii="Arial" w:hAnsi="Arial" w:cs="Arial"/>
        </w:rPr>
        <w:t>fund if there are concerns over the external manager’s ability to achieve its long-term objective.</w:t>
      </w:r>
    </w:p>
    <w:p w14:paraId="168D9FFB" w14:textId="2A297354" w:rsidR="00D41313" w:rsidRPr="00C42C01" w:rsidRDefault="00D41313" w:rsidP="00C42C01">
      <w:pPr>
        <w:numPr>
          <w:ilvl w:val="0"/>
          <w:numId w:val="14"/>
        </w:numPr>
        <w:spacing w:before="120" w:after="100" w:afterAutospacing="1" w:line="240" w:lineRule="auto"/>
        <w:rPr>
          <w:rFonts w:ascii="Arial" w:eastAsia="Times New Roman" w:hAnsi="Arial" w:cs="Arial"/>
        </w:rPr>
      </w:pPr>
      <w:r w:rsidRPr="00C42C01">
        <w:rPr>
          <w:rFonts w:ascii="Arial" w:eastAsia="Times New Roman" w:hAnsi="Arial" w:cs="Arial"/>
        </w:rPr>
        <w:lastRenderedPageBreak/>
        <w:t xml:space="preserve">Contribute to the quarterly strategy and asset allocation meetings with MPF’s external investment advisors. </w:t>
      </w:r>
    </w:p>
    <w:p w14:paraId="523F2BC9" w14:textId="77777777" w:rsidR="00D41313" w:rsidRPr="00D41313" w:rsidRDefault="00D41313" w:rsidP="00D41313">
      <w:pPr>
        <w:numPr>
          <w:ilvl w:val="0"/>
          <w:numId w:val="14"/>
        </w:numPr>
        <w:spacing w:before="120" w:after="100" w:afterAutospacing="1" w:line="240" w:lineRule="auto"/>
        <w:rPr>
          <w:rFonts w:ascii="Arial" w:eastAsia="Times New Roman" w:hAnsi="Arial" w:cs="Arial"/>
        </w:rPr>
      </w:pPr>
      <w:r w:rsidRPr="00D41313">
        <w:rPr>
          <w:rFonts w:ascii="Arial" w:eastAsia="Times New Roman" w:hAnsi="Arial" w:cs="Arial"/>
        </w:rPr>
        <w:t>Responsible for the implementation of the Medium-Term Asset Allocation (MTAA) Strategy, ensuring that derivative positions taken by MPF align with the broad asset classes and currencies targets set by the MTAA panel.</w:t>
      </w:r>
    </w:p>
    <w:p w14:paraId="4F1A097E" w14:textId="77777777" w:rsidR="001A35CC" w:rsidRPr="001A35CC" w:rsidRDefault="001A35CC" w:rsidP="001A35CC">
      <w:pPr>
        <w:numPr>
          <w:ilvl w:val="0"/>
          <w:numId w:val="14"/>
        </w:numPr>
        <w:spacing w:before="120" w:after="100" w:afterAutospacing="1" w:line="240" w:lineRule="auto"/>
        <w:rPr>
          <w:rFonts w:ascii="Arial" w:eastAsia="Times New Roman" w:hAnsi="Arial" w:cs="Arial"/>
        </w:rPr>
      </w:pPr>
      <w:r w:rsidRPr="001A35CC">
        <w:rPr>
          <w:rFonts w:ascii="Arial" w:eastAsia="Times New Roman" w:hAnsi="Arial" w:cs="Arial"/>
        </w:rPr>
        <w:t>Lead on the pooling of public market assets for the Northern LGPS Investment pool, including governance, investment process enhancement and sharing of investment opportunities.</w:t>
      </w:r>
    </w:p>
    <w:p w14:paraId="34EB0004" w14:textId="77777777" w:rsidR="001A35CC" w:rsidRPr="001A35CC" w:rsidRDefault="001A35CC" w:rsidP="001A35CC">
      <w:pPr>
        <w:numPr>
          <w:ilvl w:val="0"/>
          <w:numId w:val="14"/>
        </w:numPr>
        <w:spacing w:before="120" w:after="100" w:afterAutospacing="1" w:line="240" w:lineRule="auto"/>
        <w:rPr>
          <w:rFonts w:ascii="Arial" w:eastAsia="Times New Roman" w:hAnsi="Arial" w:cs="Arial"/>
        </w:rPr>
      </w:pPr>
      <w:r w:rsidRPr="001A35CC">
        <w:rPr>
          <w:rFonts w:ascii="Arial" w:eastAsia="Times New Roman" w:hAnsi="Arial" w:cs="Arial"/>
        </w:rPr>
        <w:t>To support the delivery of the Northern LGPS Investment Pool objectives.</w:t>
      </w:r>
    </w:p>
    <w:p w14:paraId="366C59BE" w14:textId="77777777" w:rsidR="001A35CC" w:rsidRPr="001A35CC" w:rsidRDefault="001A35CC" w:rsidP="001A35CC">
      <w:pPr>
        <w:numPr>
          <w:ilvl w:val="0"/>
          <w:numId w:val="14"/>
        </w:numPr>
        <w:spacing w:before="120" w:after="100" w:afterAutospacing="1" w:line="240" w:lineRule="auto"/>
        <w:rPr>
          <w:rFonts w:ascii="Arial" w:eastAsia="Times New Roman" w:hAnsi="Arial" w:cs="Arial"/>
        </w:rPr>
      </w:pPr>
      <w:r w:rsidRPr="001A35CC">
        <w:rPr>
          <w:rFonts w:ascii="Arial" w:eastAsia="Times New Roman" w:hAnsi="Arial" w:cs="Arial"/>
        </w:rPr>
        <w:t>Day to day management issues, including fund monitoring and documentation of meetings, assisting in managing the cash-flow of the fund when required, assessment of legal documents to which MPF will be committing and gathering information required for reports and meetings.</w:t>
      </w:r>
    </w:p>
    <w:p w14:paraId="13F96E56" w14:textId="1AD20DA7" w:rsidR="00CC49E1" w:rsidRDefault="00A02E05" w:rsidP="00984F71">
      <w:pPr>
        <w:rPr>
          <w:rFonts w:ascii="Arial" w:eastAsia="Arial" w:hAnsi="Arial" w:cs="Arial"/>
          <w:b/>
          <w:bCs/>
          <w:color w:val="333333"/>
        </w:rPr>
      </w:pPr>
      <w:r>
        <w:rPr>
          <w:rFonts w:ascii="Arial" w:eastAsia="Arial" w:hAnsi="Arial" w:cs="Arial"/>
          <w:b/>
          <w:bCs/>
          <w:color w:val="333333"/>
        </w:rPr>
        <w:t>Key Responsibilities</w:t>
      </w:r>
    </w:p>
    <w:p w14:paraId="164E8B41" w14:textId="24BE9FAD" w:rsidR="00430B14" w:rsidRDefault="00430B14" w:rsidP="00984F71">
      <w:pPr>
        <w:rPr>
          <w:rFonts w:ascii="Arial" w:eastAsia="Arial" w:hAnsi="Arial" w:cs="Arial"/>
          <w:b/>
          <w:bCs/>
          <w:color w:val="333333"/>
        </w:rPr>
      </w:pPr>
      <w:r>
        <w:rPr>
          <w:rFonts w:ascii="Arial" w:eastAsia="Arial" w:hAnsi="Arial" w:cs="Arial"/>
          <w:b/>
          <w:bCs/>
          <w:color w:val="333333"/>
        </w:rPr>
        <w:t>People</w:t>
      </w:r>
    </w:p>
    <w:p w14:paraId="2C3BDE2B" w14:textId="77777777" w:rsidR="001B0B66" w:rsidRPr="001B0B66" w:rsidRDefault="001B0B66" w:rsidP="001B0B66">
      <w:pPr>
        <w:spacing w:before="120" w:after="100" w:afterAutospacing="1" w:line="240" w:lineRule="auto"/>
        <w:jc w:val="both"/>
        <w:rPr>
          <w:rFonts w:ascii="Arial" w:eastAsia="Times New Roman" w:hAnsi="Arial" w:cs="Arial"/>
        </w:rPr>
      </w:pPr>
      <w:r w:rsidRPr="001B0B66">
        <w:rPr>
          <w:rFonts w:ascii="Arial" w:eastAsia="Times New Roman" w:hAnsi="Arial" w:cs="Arial"/>
        </w:rPr>
        <w:t>Manage the public markets team including instruction, supervision and support of relevant staff.  This should include the completion of formal appraisals.</w:t>
      </w:r>
    </w:p>
    <w:p w14:paraId="0FC6DE48" w14:textId="77777777" w:rsidR="001B0B66" w:rsidRPr="001B0B66" w:rsidRDefault="001B0B66" w:rsidP="001B0B66">
      <w:pPr>
        <w:spacing w:before="120" w:after="100" w:afterAutospacing="1" w:line="240" w:lineRule="auto"/>
        <w:jc w:val="both"/>
        <w:rPr>
          <w:rFonts w:ascii="Arial" w:hAnsi="Arial" w:cs="Arial"/>
        </w:rPr>
      </w:pPr>
      <w:r w:rsidRPr="001B0B66">
        <w:rPr>
          <w:rFonts w:ascii="Arial" w:hAnsi="Arial" w:cs="Arial"/>
        </w:rPr>
        <w:t>Ensure the public market team’s working practices reflect FCA best practice requirements.</w:t>
      </w:r>
    </w:p>
    <w:p w14:paraId="5B4A2EA5" w14:textId="77777777" w:rsidR="001B0B66" w:rsidRPr="001B0B66" w:rsidRDefault="001B0B66" w:rsidP="001B0B66">
      <w:pPr>
        <w:spacing w:before="120" w:after="100" w:afterAutospacing="1" w:line="240" w:lineRule="auto"/>
        <w:jc w:val="both"/>
        <w:rPr>
          <w:rFonts w:ascii="Arial" w:eastAsia="Times New Roman" w:hAnsi="Arial" w:cs="Arial"/>
        </w:rPr>
      </w:pPr>
      <w:r w:rsidRPr="001B0B66">
        <w:rPr>
          <w:rFonts w:ascii="Arial" w:eastAsia="Times New Roman" w:hAnsi="Arial" w:cs="Arial"/>
        </w:rPr>
        <w:t xml:space="preserve">Represent the Fund at meetings with companies and investment groups; attend seminars and presentations both in the UK and overseas.  </w:t>
      </w:r>
    </w:p>
    <w:p w14:paraId="47EC5C83" w14:textId="77777777" w:rsidR="001B0B66" w:rsidRDefault="001B0B66" w:rsidP="001B0B66">
      <w:pPr>
        <w:spacing w:before="120" w:after="100" w:afterAutospacing="1" w:line="240" w:lineRule="auto"/>
        <w:jc w:val="both"/>
        <w:rPr>
          <w:rFonts w:ascii="Arial" w:eastAsia="Times New Roman" w:hAnsi="Arial" w:cs="Arial"/>
        </w:rPr>
      </w:pPr>
      <w:r w:rsidRPr="001B0B66">
        <w:rPr>
          <w:rFonts w:ascii="Arial" w:eastAsia="Times New Roman" w:hAnsi="Arial" w:cs="Arial"/>
        </w:rPr>
        <w:t>Support the development of junior investment staff in relation to professional development, qualifications, CPD and ‘on the job’ training.</w:t>
      </w:r>
    </w:p>
    <w:p w14:paraId="535CBCCB" w14:textId="14E8D1B3" w:rsidR="00D80C5A" w:rsidRPr="00D80C5A" w:rsidRDefault="00D80C5A" w:rsidP="00D80C5A">
      <w:pPr>
        <w:rPr>
          <w:rFonts w:ascii="Arial" w:eastAsia="Arial" w:hAnsi="Arial" w:cs="Arial"/>
          <w:b/>
          <w:bCs/>
          <w:color w:val="333333"/>
        </w:rPr>
      </w:pPr>
      <w:r w:rsidRPr="00D80C5A">
        <w:rPr>
          <w:rFonts w:ascii="Arial" w:eastAsia="Arial" w:hAnsi="Arial" w:cs="Arial"/>
          <w:b/>
          <w:bCs/>
          <w:color w:val="333333"/>
        </w:rPr>
        <w:t>Financial</w:t>
      </w:r>
    </w:p>
    <w:p w14:paraId="53FAD6C4" w14:textId="77777777" w:rsidR="00CE2D1F" w:rsidRPr="00CE2D1F" w:rsidRDefault="00CE2D1F" w:rsidP="00CE2D1F">
      <w:pPr>
        <w:spacing w:before="120" w:after="100" w:afterAutospacing="1" w:line="240" w:lineRule="auto"/>
        <w:jc w:val="both"/>
        <w:rPr>
          <w:rFonts w:ascii="Arial" w:eastAsia="Times New Roman" w:hAnsi="Arial"/>
        </w:rPr>
      </w:pPr>
      <w:r w:rsidRPr="00CE2D1F">
        <w:rPr>
          <w:rFonts w:ascii="Arial" w:eastAsia="Times New Roman" w:hAnsi="Arial"/>
        </w:rPr>
        <w:t>Responsible and accountable for the performance and management of the public market asset portfolios within MPF.</w:t>
      </w:r>
    </w:p>
    <w:p w14:paraId="590E0CC5" w14:textId="77777777" w:rsidR="00CE2D1F" w:rsidRPr="00CE2D1F" w:rsidRDefault="00CE2D1F" w:rsidP="00CE2D1F">
      <w:pPr>
        <w:pStyle w:val="NoSpacing"/>
        <w:spacing w:before="120" w:after="100" w:afterAutospacing="1"/>
        <w:jc w:val="both"/>
        <w:rPr>
          <w:rFonts w:ascii="Arial" w:hAnsi="Arial" w:cs="Arial"/>
        </w:rPr>
      </w:pPr>
      <w:r w:rsidRPr="00CE2D1F">
        <w:rPr>
          <w:rFonts w:ascii="Arial" w:hAnsi="Arial" w:cs="Arial"/>
        </w:rPr>
        <w:t xml:space="preserve">Ensure appropriate risk management considerations so that the public market asset portfolios are well diversified </w:t>
      </w:r>
      <w:proofErr w:type="gramStart"/>
      <w:r w:rsidRPr="00CE2D1F">
        <w:rPr>
          <w:rFonts w:ascii="Arial" w:hAnsi="Arial" w:cs="Arial"/>
        </w:rPr>
        <w:t>with regard to</w:t>
      </w:r>
      <w:proofErr w:type="gramEnd"/>
      <w:r w:rsidRPr="00CE2D1F">
        <w:rPr>
          <w:rFonts w:ascii="Arial" w:hAnsi="Arial" w:cs="Arial"/>
        </w:rPr>
        <w:t xml:space="preserve"> geography, sector, market segment </w:t>
      </w:r>
      <w:proofErr w:type="gramStart"/>
      <w:r w:rsidRPr="00CE2D1F">
        <w:rPr>
          <w:rFonts w:ascii="Arial" w:hAnsi="Arial" w:cs="Arial"/>
        </w:rPr>
        <w:t>and  manager</w:t>
      </w:r>
      <w:proofErr w:type="gramEnd"/>
      <w:r w:rsidRPr="00CE2D1F">
        <w:rPr>
          <w:rFonts w:ascii="Arial" w:hAnsi="Arial" w:cs="Arial"/>
        </w:rPr>
        <w:t xml:space="preserve"> style.</w:t>
      </w:r>
    </w:p>
    <w:p w14:paraId="0B0CCD2B" w14:textId="77777777" w:rsidR="00CE2D1F" w:rsidRPr="00CE2D1F" w:rsidRDefault="00CE2D1F" w:rsidP="00CE2D1F">
      <w:pPr>
        <w:spacing w:before="120" w:after="100" w:afterAutospacing="1" w:line="240" w:lineRule="auto"/>
        <w:jc w:val="both"/>
        <w:rPr>
          <w:rFonts w:ascii="Arial" w:eastAsia="Times New Roman" w:hAnsi="Arial" w:cs="Arial"/>
        </w:rPr>
      </w:pPr>
      <w:r w:rsidRPr="00CE2D1F">
        <w:rPr>
          <w:rFonts w:ascii="Arial" w:eastAsia="Times New Roman" w:hAnsi="Arial" w:cs="Arial"/>
        </w:rPr>
        <w:t>Negotiate fees and services for alternative investments and external service providers with the aim of achieving the best possible value for money outcomes for MPF.</w:t>
      </w:r>
    </w:p>
    <w:p w14:paraId="052797CF" w14:textId="77777777" w:rsidR="00CE2D1F" w:rsidRPr="00CE2D1F" w:rsidRDefault="00CE2D1F" w:rsidP="00CE2D1F">
      <w:pPr>
        <w:spacing w:before="120" w:after="100" w:afterAutospacing="1" w:line="240" w:lineRule="auto"/>
        <w:jc w:val="both"/>
        <w:rPr>
          <w:rFonts w:ascii="Arial" w:eastAsia="Times New Roman" w:hAnsi="Arial"/>
        </w:rPr>
      </w:pPr>
      <w:r w:rsidRPr="00CE2D1F">
        <w:rPr>
          <w:rFonts w:ascii="Arial" w:eastAsia="Times New Roman" w:hAnsi="Arial"/>
        </w:rPr>
        <w:t>Maintain performance information on the relevant public market asset portfolios and verify data submitted to external performance measurement entity.</w:t>
      </w:r>
    </w:p>
    <w:p w14:paraId="5AF7819E" w14:textId="77777777" w:rsidR="00CE2D1F" w:rsidRPr="00CE2D1F" w:rsidRDefault="00CE2D1F" w:rsidP="00CE2D1F">
      <w:pPr>
        <w:spacing w:before="120" w:after="100" w:afterAutospacing="1" w:line="240" w:lineRule="auto"/>
        <w:jc w:val="both"/>
        <w:rPr>
          <w:rFonts w:ascii="Arial" w:eastAsia="Times New Roman" w:hAnsi="Arial"/>
        </w:rPr>
      </w:pPr>
      <w:r w:rsidRPr="00CE2D1F">
        <w:rPr>
          <w:rFonts w:ascii="Arial" w:eastAsia="Times New Roman" w:hAnsi="Arial"/>
        </w:rPr>
        <w:t>Work with the Finance team to ensure that all performance and fee data is delivered in a timely fashion to achieve reporting deadlines.</w:t>
      </w:r>
    </w:p>
    <w:p w14:paraId="643464AF" w14:textId="77777777" w:rsidR="00CE2D1F" w:rsidRPr="00CE2D1F" w:rsidRDefault="00CE2D1F" w:rsidP="00CE2D1F">
      <w:pPr>
        <w:spacing w:before="120" w:after="100" w:afterAutospacing="1" w:line="240" w:lineRule="auto"/>
        <w:jc w:val="both"/>
        <w:rPr>
          <w:rFonts w:ascii="Arial" w:eastAsia="Times New Roman" w:hAnsi="Arial"/>
        </w:rPr>
      </w:pPr>
      <w:r w:rsidRPr="00CE2D1F">
        <w:rPr>
          <w:rFonts w:ascii="Arial" w:eastAsia="Times New Roman" w:hAnsi="Arial"/>
        </w:rPr>
        <w:t>Verify the accuracy of invoiced management fees and expenses.</w:t>
      </w:r>
    </w:p>
    <w:p w14:paraId="4907890E" w14:textId="77777777" w:rsidR="00CE2D1F" w:rsidRPr="00BC5BDB" w:rsidRDefault="00CE2D1F" w:rsidP="00CE2D1F">
      <w:pPr>
        <w:spacing w:before="120" w:after="100" w:afterAutospacing="1" w:line="240" w:lineRule="auto"/>
        <w:jc w:val="both"/>
        <w:rPr>
          <w:rFonts w:ascii="Arial" w:eastAsia="Times New Roman" w:hAnsi="Arial"/>
        </w:rPr>
      </w:pPr>
      <w:r w:rsidRPr="00BC5BDB">
        <w:rPr>
          <w:rFonts w:ascii="Arial" w:eastAsia="Times New Roman" w:hAnsi="Arial"/>
        </w:rPr>
        <w:lastRenderedPageBreak/>
        <w:t xml:space="preserve">Responsible for evaluation of relevant external IT systems that aim to provide value-add to the Investment and Finance teams.  </w:t>
      </w:r>
    </w:p>
    <w:p w14:paraId="4121C51D" w14:textId="77777777" w:rsidR="00CE2D1F" w:rsidRPr="00BC5BDB" w:rsidRDefault="00CE2D1F" w:rsidP="00CE2D1F">
      <w:pPr>
        <w:spacing w:before="120" w:after="100" w:afterAutospacing="1" w:line="240" w:lineRule="auto"/>
        <w:jc w:val="both"/>
        <w:rPr>
          <w:rFonts w:ascii="Arial" w:eastAsia="Times New Roman" w:hAnsi="Arial"/>
        </w:rPr>
      </w:pPr>
      <w:r w:rsidRPr="00BC5BDB">
        <w:rPr>
          <w:rFonts w:ascii="Arial" w:eastAsia="Times New Roman" w:hAnsi="Arial"/>
        </w:rPr>
        <w:t>Accountable for the procurement and management of public market contracts/services within the Fund.</w:t>
      </w:r>
    </w:p>
    <w:p w14:paraId="3AD09D65" w14:textId="50D03B5B" w:rsidR="006631A1" w:rsidRDefault="006631A1" w:rsidP="00984F71">
      <w:pPr>
        <w:rPr>
          <w:rFonts w:ascii="Arial" w:eastAsia="Arial" w:hAnsi="Arial" w:cs="Arial"/>
          <w:b/>
          <w:bCs/>
          <w:color w:val="333333"/>
        </w:rPr>
      </w:pPr>
      <w:r w:rsidRPr="00984F71">
        <w:rPr>
          <w:rFonts w:ascii="Arial" w:eastAsia="Arial" w:hAnsi="Arial" w:cs="Arial"/>
          <w:b/>
          <w:bCs/>
          <w:color w:val="333333"/>
        </w:rPr>
        <w:t>Team Leadership and Management:</w:t>
      </w:r>
    </w:p>
    <w:p w14:paraId="7032FCD6" w14:textId="2EE36C94" w:rsidR="006631A1" w:rsidRPr="003B058B"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Provide strong leadership</w:t>
      </w:r>
      <w:r w:rsidR="00843412">
        <w:rPr>
          <w:rFonts w:ascii="Arial" w:eastAsia="Arial" w:hAnsi="Arial" w:cs="Arial"/>
          <w:color w:val="333333"/>
        </w:rPr>
        <w:t>,</w:t>
      </w:r>
      <w:r w:rsidRPr="003B058B">
        <w:rPr>
          <w:rFonts w:ascii="Arial" w:eastAsia="Arial" w:hAnsi="Arial" w:cs="Arial"/>
          <w:color w:val="333333"/>
        </w:rPr>
        <w:t xml:space="preserve"> </w:t>
      </w:r>
      <w:r w:rsidR="00A60D9D">
        <w:rPr>
          <w:rFonts w:ascii="Arial" w:eastAsia="Arial" w:hAnsi="Arial" w:cs="Arial"/>
          <w:color w:val="333333"/>
        </w:rPr>
        <w:t xml:space="preserve">strengthening </w:t>
      </w:r>
      <w:r w:rsidR="00B52C4D" w:rsidRPr="003B058B">
        <w:rPr>
          <w:rFonts w:ascii="Arial" w:eastAsia="Arial" w:hAnsi="Arial" w:cs="Arial"/>
          <w:color w:val="333333"/>
        </w:rPr>
        <w:t xml:space="preserve">engagement, </w:t>
      </w:r>
      <w:r w:rsidR="00A60D9D">
        <w:rPr>
          <w:rFonts w:ascii="Arial" w:eastAsia="Arial" w:hAnsi="Arial" w:cs="Arial"/>
          <w:color w:val="333333"/>
        </w:rPr>
        <w:t>growth</w:t>
      </w:r>
      <w:r w:rsidR="005B6AD1">
        <w:rPr>
          <w:rFonts w:ascii="Arial" w:eastAsia="Arial" w:hAnsi="Arial" w:cs="Arial"/>
          <w:color w:val="333333"/>
        </w:rPr>
        <w:t>, culture</w:t>
      </w:r>
      <w:r w:rsidR="00415515">
        <w:rPr>
          <w:rFonts w:ascii="Arial" w:eastAsia="Arial" w:hAnsi="Arial" w:cs="Arial"/>
          <w:color w:val="333333"/>
        </w:rPr>
        <w:t xml:space="preserve">, </w:t>
      </w:r>
      <w:r w:rsidR="003966C7">
        <w:rPr>
          <w:rFonts w:ascii="Arial" w:eastAsia="Arial" w:hAnsi="Arial" w:cs="Arial"/>
          <w:color w:val="333333"/>
        </w:rPr>
        <w:t xml:space="preserve">innovation, </w:t>
      </w:r>
      <w:r w:rsidR="00415515">
        <w:rPr>
          <w:rFonts w:ascii="Arial" w:eastAsia="Arial" w:hAnsi="Arial" w:cs="Arial"/>
          <w:color w:val="333333"/>
        </w:rPr>
        <w:t xml:space="preserve">collaboration </w:t>
      </w:r>
      <w:r w:rsidRPr="003B058B">
        <w:rPr>
          <w:rFonts w:ascii="Arial" w:eastAsia="Arial" w:hAnsi="Arial" w:cs="Arial"/>
          <w:color w:val="333333"/>
        </w:rPr>
        <w:t>and performance.</w:t>
      </w:r>
    </w:p>
    <w:p w14:paraId="6F1A9314" w14:textId="0286BBFB"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Assign responsibilities, set</w:t>
      </w:r>
      <w:r w:rsidR="00E92AFA" w:rsidRPr="003B058B">
        <w:rPr>
          <w:rFonts w:ascii="Arial" w:eastAsia="Arial" w:hAnsi="Arial" w:cs="Arial"/>
          <w:color w:val="333333"/>
        </w:rPr>
        <w:t>ting</w:t>
      </w:r>
      <w:r w:rsidRPr="003B058B">
        <w:rPr>
          <w:rFonts w:ascii="Arial" w:eastAsia="Arial" w:hAnsi="Arial" w:cs="Arial"/>
          <w:color w:val="333333"/>
        </w:rPr>
        <w:t xml:space="preserve"> clear expectations, </w:t>
      </w:r>
      <w:r w:rsidR="00DC4753" w:rsidRPr="003B058B">
        <w:rPr>
          <w:rFonts w:ascii="Arial" w:eastAsia="Arial" w:hAnsi="Arial" w:cs="Arial"/>
          <w:color w:val="333333"/>
        </w:rPr>
        <w:t xml:space="preserve">and deliverables </w:t>
      </w:r>
      <w:r w:rsidRPr="003B058B">
        <w:rPr>
          <w:rFonts w:ascii="Arial" w:eastAsia="Arial" w:hAnsi="Arial" w:cs="Arial"/>
          <w:color w:val="333333"/>
        </w:rPr>
        <w:t>to team members</w:t>
      </w:r>
      <w:r w:rsidR="00822613">
        <w:rPr>
          <w:rFonts w:ascii="Arial" w:eastAsia="Arial" w:hAnsi="Arial" w:cs="Arial"/>
          <w:color w:val="333333"/>
        </w:rPr>
        <w:t xml:space="preserve"> </w:t>
      </w:r>
      <w:r w:rsidR="006039CD">
        <w:rPr>
          <w:rFonts w:ascii="Arial" w:eastAsia="Arial" w:hAnsi="Arial" w:cs="Arial"/>
          <w:color w:val="333333"/>
        </w:rPr>
        <w:t>and e</w:t>
      </w:r>
      <w:r w:rsidR="00822613" w:rsidRPr="00822613">
        <w:rPr>
          <w:rFonts w:ascii="Arial" w:eastAsia="Arial" w:hAnsi="Arial" w:cs="Arial"/>
          <w:color w:val="333333"/>
        </w:rPr>
        <w:t xml:space="preserve">mpower </w:t>
      </w:r>
      <w:r w:rsidR="00E839C6">
        <w:rPr>
          <w:rFonts w:ascii="Arial" w:eastAsia="Arial" w:hAnsi="Arial" w:cs="Arial"/>
          <w:color w:val="333333"/>
        </w:rPr>
        <w:t>them</w:t>
      </w:r>
      <w:r w:rsidR="00822613" w:rsidRPr="00822613">
        <w:rPr>
          <w:rFonts w:ascii="Arial" w:eastAsia="Arial" w:hAnsi="Arial" w:cs="Arial"/>
          <w:color w:val="333333"/>
        </w:rPr>
        <w:t xml:space="preserve"> to excel in their roles.</w:t>
      </w:r>
    </w:p>
    <w:p w14:paraId="11D7A895" w14:textId="4520DF36" w:rsidR="000F7030" w:rsidRPr="007F7873" w:rsidRDefault="008327FD" w:rsidP="002D28ED">
      <w:pPr>
        <w:pStyle w:val="ListParagraph"/>
        <w:numPr>
          <w:ilvl w:val="0"/>
          <w:numId w:val="7"/>
        </w:numPr>
        <w:rPr>
          <w:rFonts w:ascii="Arial" w:eastAsia="Arial" w:hAnsi="Arial" w:cs="Arial"/>
          <w:color w:val="333333"/>
        </w:rPr>
      </w:pPr>
      <w:r>
        <w:rPr>
          <w:rFonts w:ascii="Arial" w:eastAsia="Arial" w:hAnsi="Arial" w:cs="Arial"/>
          <w:color w:val="333333"/>
        </w:rPr>
        <w:t>Through</w:t>
      </w:r>
      <w:r w:rsidR="00B81AD4">
        <w:rPr>
          <w:rFonts w:ascii="Arial" w:eastAsia="Arial" w:hAnsi="Arial" w:cs="Arial"/>
          <w:color w:val="333333"/>
        </w:rPr>
        <w:t xml:space="preserve"> continuous improvement </w:t>
      </w:r>
      <w:r w:rsidR="00F61430">
        <w:rPr>
          <w:rFonts w:ascii="Arial" w:eastAsia="Arial" w:hAnsi="Arial" w:cs="Arial"/>
          <w:color w:val="333333"/>
        </w:rPr>
        <w:t xml:space="preserve">strengthen </w:t>
      </w:r>
      <w:r w:rsidR="009469AE" w:rsidRPr="007F7873">
        <w:rPr>
          <w:rFonts w:ascii="Arial" w:eastAsia="Arial" w:hAnsi="Arial" w:cs="Arial"/>
          <w:color w:val="333333"/>
        </w:rPr>
        <w:t xml:space="preserve">the </w:t>
      </w:r>
      <w:r w:rsidR="00551D15">
        <w:rPr>
          <w:rFonts w:ascii="Arial" w:eastAsia="Arial" w:hAnsi="Arial" w:cs="Arial"/>
          <w:color w:val="333333"/>
        </w:rPr>
        <w:t xml:space="preserve">tools, </w:t>
      </w:r>
      <w:r w:rsidR="007F7873">
        <w:rPr>
          <w:rFonts w:ascii="Arial" w:eastAsia="Arial" w:hAnsi="Arial" w:cs="Arial"/>
          <w:color w:val="333333"/>
        </w:rPr>
        <w:t>practices</w:t>
      </w:r>
      <w:r w:rsidR="00200A8E">
        <w:rPr>
          <w:rFonts w:ascii="Arial" w:eastAsia="Arial" w:hAnsi="Arial" w:cs="Arial"/>
          <w:color w:val="333333"/>
        </w:rPr>
        <w:t xml:space="preserve"> and impact of </w:t>
      </w:r>
      <w:r w:rsidR="0000335A">
        <w:rPr>
          <w:rFonts w:ascii="Arial" w:eastAsia="Arial" w:hAnsi="Arial" w:cs="Arial"/>
          <w:color w:val="333333"/>
        </w:rPr>
        <w:t>the service</w:t>
      </w:r>
      <w:r w:rsidR="009469AE" w:rsidRPr="007F7873">
        <w:rPr>
          <w:rFonts w:ascii="Arial" w:eastAsia="Arial" w:hAnsi="Arial" w:cs="Arial"/>
          <w:color w:val="333333"/>
        </w:rPr>
        <w:t>.</w:t>
      </w:r>
    </w:p>
    <w:p w14:paraId="0F96C817" w14:textId="6A4EAC32" w:rsidR="00126207" w:rsidRPr="00126207" w:rsidRDefault="00E764F8" w:rsidP="00984F71">
      <w:pPr>
        <w:rPr>
          <w:rFonts w:ascii="Arial" w:eastAsia="Arial" w:hAnsi="Arial" w:cs="Arial"/>
          <w:i/>
          <w:iCs/>
          <w:color w:val="00B050"/>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5969E334" w14:textId="329AE9C1" w:rsidR="00126207" w:rsidRPr="00A72BCA" w:rsidRDefault="00A72BCA" w:rsidP="00A72BCA">
      <w:pPr>
        <w:rPr>
          <w:rFonts w:ascii="Arial" w:eastAsia="Arial" w:hAnsi="Arial" w:cs="Arial"/>
          <w:color w:val="333333"/>
        </w:rPr>
      </w:pPr>
      <w:r w:rsidRPr="00A72BCA">
        <w:rPr>
          <w:rFonts w:ascii="Arial" w:eastAsia="Arial" w:hAnsi="Arial" w:cs="Arial"/>
          <w:b/>
          <w:bCs/>
          <w:color w:val="333333"/>
        </w:rPr>
        <w:t>Strategic</w:t>
      </w:r>
    </w:p>
    <w:p w14:paraId="72D75CDA" w14:textId="77777777" w:rsidR="001657A1" w:rsidRPr="001657A1" w:rsidRDefault="001657A1" w:rsidP="001657A1">
      <w:pPr>
        <w:spacing w:before="120" w:after="100" w:afterAutospacing="1" w:line="240" w:lineRule="auto"/>
        <w:jc w:val="both"/>
        <w:rPr>
          <w:rFonts w:ascii="Arial" w:eastAsia="Calibri" w:hAnsi="Arial" w:cs="Arial"/>
        </w:rPr>
      </w:pPr>
      <w:r w:rsidRPr="001657A1">
        <w:rPr>
          <w:rFonts w:ascii="Arial" w:eastAsia="Calibri" w:hAnsi="Arial" w:cs="Arial"/>
        </w:rPr>
        <w:t>Responsible for the development and co-ordination of the investment strategies of the Fund’s Low and Medium risk portfolios.</w:t>
      </w:r>
    </w:p>
    <w:p w14:paraId="4B121633" w14:textId="77777777" w:rsidR="001657A1" w:rsidRPr="001657A1" w:rsidRDefault="001657A1" w:rsidP="001657A1">
      <w:pPr>
        <w:spacing w:before="120" w:after="100" w:afterAutospacing="1" w:line="240" w:lineRule="auto"/>
        <w:jc w:val="both"/>
        <w:rPr>
          <w:rFonts w:ascii="Arial" w:eastAsia="Times New Roman" w:hAnsi="Arial" w:cs="Arial"/>
        </w:rPr>
      </w:pPr>
      <w:r w:rsidRPr="001657A1">
        <w:rPr>
          <w:rFonts w:ascii="Arial" w:eastAsia="Times New Roman" w:hAnsi="Arial" w:cs="Arial"/>
        </w:rPr>
        <w:t>Report, attend and make recommendations to the monthly Fund Operating Group &amp; IC on changes of investment view which could lead to a substantial change in asset allocation or stock investment/divestment for areas of responsibility.</w:t>
      </w:r>
    </w:p>
    <w:p w14:paraId="0FEA77E0" w14:textId="77777777" w:rsidR="001657A1" w:rsidRPr="001657A1" w:rsidRDefault="001657A1" w:rsidP="001657A1">
      <w:pPr>
        <w:spacing w:before="120" w:after="100" w:afterAutospacing="1" w:line="240" w:lineRule="auto"/>
        <w:jc w:val="both"/>
        <w:rPr>
          <w:rFonts w:ascii="Arial" w:eastAsia="Calibri" w:hAnsi="Arial" w:cs="Arial"/>
        </w:rPr>
      </w:pPr>
      <w:r w:rsidRPr="001657A1">
        <w:rPr>
          <w:rFonts w:ascii="Arial" w:eastAsia="Calibri" w:hAnsi="Arial" w:cs="Arial"/>
        </w:rPr>
        <w:t xml:space="preserve">Report and make recommendations on relevant investment matters e.g. economic </w:t>
      </w:r>
      <w:proofErr w:type="gramStart"/>
      <w:r w:rsidRPr="001657A1">
        <w:rPr>
          <w:rFonts w:ascii="Arial" w:eastAsia="Calibri" w:hAnsi="Arial" w:cs="Arial"/>
        </w:rPr>
        <w:t>developments;</w:t>
      </w:r>
      <w:proofErr w:type="gramEnd"/>
      <w:r w:rsidRPr="001657A1">
        <w:rPr>
          <w:rFonts w:ascii="Arial" w:eastAsia="Calibri" w:hAnsi="Arial" w:cs="Arial"/>
        </w:rPr>
        <w:t xml:space="preserve"> political changes and general and specific state of the markets and sectors.  </w:t>
      </w:r>
    </w:p>
    <w:p w14:paraId="31057B95" w14:textId="77777777" w:rsidR="001657A1" w:rsidRPr="001657A1" w:rsidRDefault="001657A1" w:rsidP="001657A1">
      <w:pPr>
        <w:spacing w:before="120" w:after="100" w:afterAutospacing="1" w:line="240" w:lineRule="auto"/>
        <w:jc w:val="both"/>
        <w:rPr>
          <w:rFonts w:ascii="Arial" w:eastAsia="Calibri" w:hAnsi="Arial" w:cs="Arial"/>
        </w:rPr>
      </w:pPr>
      <w:r w:rsidRPr="001657A1">
        <w:rPr>
          <w:rFonts w:ascii="Arial" w:eastAsia="Calibri" w:hAnsi="Arial" w:cs="Arial"/>
        </w:rPr>
        <w:t xml:space="preserve">In conjunction with the </w:t>
      </w:r>
      <w:proofErr w:type="spellStart"/>
      <w:r w:rsidRPr="001657A1">
        <w:rPr>
          <w:rFonts w:ascii="Arial" w:eastAsia="Calibri" w:hAnsi="Arial" w:cs="Arial"/>
        </w:rPr>
        <w:t>DoP</w:t>
      </w:r>
      <w:proofErr w:type="spellEnd"/>
      <w:r w:rsidRPr="001657A1">
        <w:rPr>
          <w:rFonts w:ascii="Arial" w:eastAsia="Calibri" w:hAnsi="Arial" w:cs="Arial"/>
        </w:rPr>
        <w:t xml:space="preserve"> and independent and external advisors, participate in the identification, shortlisting and appointment of external investment managers in accordance with procurement and other legislative requirements.</w:t>
      </w:r>
    </w:p>
    <w:p w14:paraId="3A62C73D" w14:textId="77777777" w:rsidR="001657A1" w:rsidRPr="001657A1" w:rsidRDefault="001657A1" w:rsidP="001657A1">
      <w:pPr>
        <w:spacing w:before="120" w:after="100" w:afterAutospacing="1" w:line="240" w:lineRule="auto"/>
        <w:jc w:val="both"/>
        <w:rPr>
          <w:rFonts w:ascii="Arial" w:eastAsia="Calibri" w:hAnsi="Arial" w:cs="Arial"/>
        </w:rPr>
      </w:pPr>
      <w:r w:rsidRPr="001657A1">
        <w:rPr>
          <w:rFonts w:ascii="Arial" w:eastAsia="Calibri" w:hAnsi="Arial" w:cs="Arial"/>
        </w:rPr>
        <w:t>Assess and undertake investment in collective funds/direct investments and negotiate favourable terms with the managers of vehicles providing good investment opportunities.</w:t>
      </w:r>
    </w:p>
    <w:p w14:paraId="7A824D44" w14:textId="77777777" w:rsidR="001657A1" w:rsidRPr="001657A1" w:rsidRDefault="001657A1" w:rsidP="001657A1">
      <w:pPr>
        <w:spacing w:before="120" w:after="100" w:afterAutospacing="1" w:line="240" w:lineRule="auto"/>
        <w:jc w:val="both"/>
        <w:rPr>
          <w:rFonts w:ascii="Arial" w:eastAsia="Calibri" w:hAnsi="Arial" w:cs="Arial"/>
        </w:rPr>
      </w:pPr>
      <w:r w:rsidRPr="001657A1">
        <w:rPr>
          <w:rFonts w:ascii="Arial" w:eastAsia="Calibri" w:hAnsi="Arial" w:cs="Arial"/>
        </w:rPr>
        <w:t>Responsible for implementation of Fund strategies on Responsible Investment for public market assets.</w:t>
      </w:r>
    </w:p>
    <w:p w14:paraId="73DB2F4C" w14:textId="77777777" w:rsidR="001657A1" w:rsidRPr="001657A1" w:rsidRDefault="001657A1" w:rsidP="001657A1">
      <w:pPr>
        <w:spacing w:after="0" w:line="240" w:lineRule="auto"/>
        <w:jc w:val="both"/>
        <w:rPr>
          <w:rFonts w:ascii="Arial" w:eastAsia="Calibri" w:hAnsi="Arial" w:cs="Arial"/>
        </w:rPr>
      </w:pPr>
      <w:r w:rsidRPr="001657A1">
        <w:rPr>
          <w:rFonts w:ascii="Arial" w:eastAsia="Calibri" w:hAnsi="Arial" w:cs="Arial"/>
        </w:rPr>
        <w:t>Monitor asset allocation of the Fund making recommendations and facilitating the implementation of any movement required in relation to public market assets.</w:t>
      </w:r>
    </w:p>
    <w:p w14:paraId="3AB271B8" w14:textId="77777777" w:rsidR="001657A1" w:rsidRPr="001657A1" w:rsidRDefault="001657A1" w:rsidP="001657A1">
      <w:pPr>
        <w:spacing w:after="0" w:line="240" w:lineRule="auto"/>
        <w:jc w:val="both"/>
        <w:rPr>
          <w:rFonts w:ascii="Arial" w:eastAsia="Calibri" w:hAnsi="Arial" w:cs="Arial"/>
        </w:rPr>
      </w:pPr>
    </w:p>
    <w:p w14:paraId="6AC1641A" w14:textId="77777777" w:rsidR="001657A1" w:rsidRDefault="001657A1" w:rsidP="001657A1">
      <w:pPr>
        <w:spacing w:after="0" w:line="240" w:lineRule="auto"/>
        <w:jc w:val="both"/>
        <w:rPr>
          <w:rFonts w:ascii="Arial" w:eastAsia="Calibri" w:hAnsi="Arial" w:cs="Arial"/>
        </w:rPr>
      </w:pPr>
      <w:r w:rsidRPr="001657A1">
        <w:rPr>
          <w:rFonts w:ascii="Arial" w:eastAsia="Calibri" w:hAnsi="Arial" w:cs="Arial"/>
        </w:rPr>
        <w:t>Research and make recommendations to the IC regarding new products or profitable new areas in which the Fund might participate.</w:t>
      </w:r>
    </w:p>
    <w:p w14:paraId="73B6DFEA" w14:textId="77777777" w:rsidR="007122B3" w:rsidRDefault="007122B3" w:rsidP="001657A1">
      <w:pPr>
        <w:spacing w:after="0" w:line="240" w:lineRule="auto"/>
        <w:jc w:val="both"/>
        <w:rPr>
          <w:rFonts w:ascii="Arial" w:eastAsia="Calibri" w:hAnsi="Arial" w:cs="Arial"/>
        </w:rPr>
      </w:pPr>
    </w:p>
    <w:p w14:paraId="5B21A8B3" w14:textId="67495686" w:rsidR="007122B3" w:rsidRDefault="007122B3" w:rsidP="007122B3">
      <w:pPr>
        <w:rPr>
          <w:rFonts w:ascii="Arial" w:eastAsia="Arial" w:hAnsi="Arial" w:cs="Arial"/>
          <w:b/>
          <w:bCs/>
          <w:color w:val="333333"/>
        </w:rPr>
      </w:pPr>
      <w:r>
        <w:rPr>
          <w:rFonts w:ascii="Arial" w:eastAsia="Arial" w:hAnsi="Arial" w:cs="Arial"/>
          <w:b/>
          <w:bCs/>
          <w:color w:val="333333"/>
        </w:rPr>
        <w:t>Resources</w:t>
      </w:r>
    </w:p>
    <w:p w14:paraId="1B56D4C7" w14:textId="77777777" w:rsidR="00184EE5" w:rsidRPr="00184EE5" w:rsidRDefault="00184EE5" w:rsidP="00184EE5">
      <w:pPr>
        <w:rPr>
          <w:rFonts w:ascii="Arial" w:eastAsia="Arial" w:hAnsi="Arial" w:cs="Arial"/>
          <w:color w:val="333333"/>
        </w:rPr>
      </w:pPr>
      <w:r w:rsidRPr="00184EE5">
        <w:rPr>
          <w:rFonts w:ascii="Arial" w:eastAsia="Arial" w:hAnsi="Arial" w:cs="Arial"/>
          <w:color w:val="333333"/>
        </w:rPr>
        <w:t xml:space="preserve">Represent the Fund on advisory boards, committees and Pool investments.  This may require acting as a corporate Director on the boards of investee companies. </w:t>
      </w:r>
    </w:p>
    <w:p w14:paraId="6D2D9A40" w14:textId="77777777" w:rsidR="00184EE5" w:rsidRPr="00184EE5" w:rsidRDefault="00184EE5" w:rsidP="00184EE5">
      <w:pPr>
        <w:rPr>
          <w:rFonts w:ascii="Arial" w:eastAsia="Arial" w:hAnsi="Arial" w:cs="Arial"/>
          <w:color w:val="333333"/>
        </w:rPr>
      </w:pPr>
      <w:r w:rsidRPr="00184EE5">
        <w:rPr>
          <w:rFonts w:ascii="Arial" w:eastAsia="Arial" w:hAnsi="Arial" w:cs="Arial"/>
          <w:color w:val="333333"/>
        </w:rPr>
        <w:t>Regularly liaise with brokers and advisors and review investment opportunities in the relevant markets.</w:t>
      </w:r>
    </w:p>
    <w:p w14:paraId="09837FCA" w14:textId="77777777" w:rsidR="00184EE5" w:rsidRPr="00184EE5" w:rsidRDefault="00184EE5" w:rsidP="00184EE5">
      <w:pPr>
        <w:rPr>
          <w:rFonts w:ascii="Arial" w:eastAsia="Arial" w:hAnsi="Arial" w:cs="Arial"/>
          <w:color w:val="333333"/>
        </w:rPr>
      </w:pPr>
      <w:r w:rsidRPr="00184EE5">
        <w:rPr>
          <w:rFonts w:ascii="Arial" w:eastAsia="Arial" w:hAnsi="Arial" w:cs="Arial"/>
          <w:color w:val="333333"/>
        </w:rPr>
        <w:lastRenderedPageBreak/>
        <w:t xml:space="preserve">Assist with the development of the service and support staff </w:t>
      </w:r>
      <w:proofErr w:type="gramStart"/>
      <w:r w:rsidRPr="00184EE5">
        <w:rPr>
          <w:rFonts w:ascii="Arial" w:eastAsia="Arial" w:hAnsi="Arial" w:cs="Arial"/>
          <w:color w:val="333333"/>
        </w:rPr>
        <w:t>in order to</w:t>
      </w:r>
      <w:proofErr w:type="gramEnd"/>
      <w:r w:rsidRPr="00184EE5">
        <w:rPr>
          <w:rFonts w:ascii="Arial" w:eastAsia="Arial" w:hAnsi="Arial" w:cs="Arial"/>
          <w:color w:val="333333"/>
        </w:rPr>
        <w:t xml:space="preserve"> deliver an effective service.</w:t>
      </w:r>
    </w:p>
    <w:p w14:paraId="14CA29A6" w14:textId="77777777" w:rsidR="00184EE5" w:rsidRPr="00184EE5" w:rsidRDefault="00184EE5" w:rsidP="00184EE5">
      <w:pPr>
        <w:rPr>
          <w:rFonts w:ascii="Arial" w:eastAsia="Arial" w:hAnsi="Arial" w:cs="Arial"/>
          <w:color w:val="333333"/>
        </w:rPr>
      </w:pPr>
      <w:r w:rsidRPr="00184EE5">
        <w:rPr>
          <w:rFonts w:ascii="Arial" w:eastAsia="Arial" w:hAnsi="Arial" w:cs="Arial"/>
          <w:color w:val="333333"/>
        </w:rPr>
        <w:t xml:space="preserve">Access to and use of MPF databases and financial information. </w:t>
      </w:r>
    </w:p>
    <w:p w14:paraId="2AAC80CD" w14:textId="77777777" w:rsidR="00184EE5" w:rsidRDefault="00184EE5" w:rsidP="00184EE5">
      <w:pPr>
        <w:rPr>
          <w:rFonts w:ascii="Arial" w:eastAsia="Arial" w:hAnsi="Arial" w:cs="Arial"/>
          <w:color w:val="333333"/>
        </w:rPr>
      </w:pPr>
      <w:r w:rsidRPr="00184EE5">
        <w:rPr>
          <w:rFonts w:ascii="Arial" w:eastAsia="Arial" w:hAnsi="Arial" w:cs="Arial"/>
          <w:color w:val="333333"/>
        </w:rPr>
        <w:t>Ensure compliance with Data Protection, Confidentiality and Information Governance requirements.</w:t>
      </w:r>
    </w:p>
    <w:p w14:paraId="2C197CC6" w14:textId="049D45AC" w:rsidR="00184EE5" w:rsidRDefault="00712FA7" w:rsidP="00184EE5">
      <w:pPr>
        <w:rPr>
          <w:rFonts w:ascii="Arial" w:eastAsia="Arial" w:hAnsi="Arial" w:cs="Arial"/>
          <w:b/>
          <w:bCs/>
          <w:color w:val="333333"/>
        </w:rPr>
      </w:pPr>
      <w:r>
        <w:rPr>
          <w:rFonts w:ascii="Arial" w:eastAsia="Arial" w:hAnsi="Arial" w:cs="Arial"/>
          <w:b/>
          <w:bCs/>
          <w:color w:val="333333"/>
        </w:rPr>
        <w:t>Planning and Organising</w:t>
      </w:r>
    </w:p>
    <w:p w14:paraId="13F3552B" w14:textId="77777777" w:rsidR="002708B7" w:rsidRPr="002708B7" w:rsidRDefault="002708B7" w:rsidP="002708B7">
      <w:pPr>
        <w:rPr>
          <w:rFonts w:ascii="Arial" w:eastAsia="Arial" w:hAnsi="Arial" w:cs="Arial"/>
          <w:color w:val="333333"/>
        </w:rPr>
      </w:pPr>
      <w:r w:rsidRPr="002708B7">
        <w:rPr>
          <w:rFonts w:ascii="Arial" w:eastAsia="Arial" w:hAnsi="Arial" w:cs="Arial"/>
          <w:color w:val="333333"/>
        </w:rPr>
        <w:t>Prepare reports to the Pensions Committee, Pensions Board, the Working Parties and Investment Committee on all aspects of public market portfolios.</w:t>
      </w:r>
    </w:p>
    <w:p w14:paraId="7916FEE7" w14:textId="77777777" w:rsidR="002708B7" w:rsidRPr="002708B7" w:rsidRDefault="002708B7" w:rsidP="002708B7">
      <w:pPr>
        <w:rPr>
          <w:rFonts w:ascii="Arial" w:eastAsia="Arial" w:hAnsi="Arial" w:cs="Arial"/>
          <w:color w:val="333333"/>
        </w:rPr>
      </w:pPr>
      <w:r w:rsidRPr="002708B7">
        <w:rPr>
          <w:rFonts w:ascii="Arial" w:eastAsia="Arial" w:hAnsi="Arial" w:cs="Arial"/>
          <w:color w:val="333333"/>
        </w:rPr>
        <w:t>Responsible for organising and managing internal Investment Committee meetings.</w:t>
      </w:r>
    </w:p>
    <w:p w14:paraId="023DCB2C" w14:textId="77777777" w:rsidR="002708B7" w:rsidRPr="002708B7" w:rsidRDefault="002708B7" w:rsidP="002708B7">
      <w:pPr>
        <w:rPr>
          <w:rFonts w:ascii="Arial" w:eastAsia="Arial" w:hAnsi="Arial" w:cs="Arial"/>
          <w:color w:val="333333"/>
        </w:rPr>
      </w:pPr>
      <w:r w:rsidRPr="002708B7">
        <w:rPr>
          <w:rFonts w:ascii="Arial" w:eastAsia="Arial" w:hAnsi="Arial" w:cs="Arial"/>
          <w:color w:val="333333"/>
        </w:rPr>
        <w:t>Work with the Head of Finance &amp; Risk in setting and meeting deadlines involving planning over a range of timescales.</w:t>
      </w:r>
    </w:p>
    <w:p w14:paraId="17A81627" w14:textId="77777777" w:rsidR="002708B7" w:rsidRPr="002708B7" w:rsidRDefault="002708B7" w:rsidP="002708B7">
      <w:pPr>
        <w:rPr>
          <w:rFonts w:ascii="Arial" w:eastAsia="Arial" w:hAnsi="Arial" w:cs="Arial"/>
          <w:color w:val="333333"/>
        </w:rPr>
      </w:pPr>
      <w:r w:rsidRPr="002708B7">
        <w:rPr>
          <w:rFonts w:ascii="Arial" w:eastAsia="Arial" w:hAnsi="Arial" w:cs="Arial"/>
          <w:color w:val="333333"/>
        </w:rPr>
        <w:t>Work to deadlines complying with internal, external and statutory timescales.</w:t>
      </w:r>
    </w:p>
    <w:p w14:paraId="25A0AD10" w14:textId="5E589681"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p>
    <w:p w14:paraId="54E75BCE" w14:textId="77777777" w:rsidR="000A7424" w:rsidRPr="000A7424" w:rsidRDefault="000A7424" w:rsidP="000A7424">
      <w:pPr>
        <w:pStyle w:val="NoSpacing"/>
        <w:spacing w:before="120" w:after="100" w:afterAutospacing="1"/>
        <w:jc w:val="both"/>
        <w:rPr>
          <w:rFonts w:ascii="Arial" w:hAnsi="Arial" w:cs="Arial"/>
        </w:rPr>
      </w:pPr>
      <w:r w:rsidRPr="000A7424">
        <w:rPr>
          <w:rFonts w:ascii="Arial" w:hAnsi="Arial" w:cs="Arial"/>
        </w:rPr>
        <w:t>Oversee the acquisition, monitoring and disposal of public market assets.</w:t>
      </w:r>
    </w:p>
    <w:p w14:paraId="4AB9DCE1" w14:textId="77777777" w:rsidR="000A7424" w:rsidRPr="000A7424" w:rsidRDefault="000A7424" w:rsidP="000A7424">
      <w:pPr>
        <w:spacing w:before="120" w:after="100" w:afterAutospacing="1" w:line="240" w:lineRule="auto"/>
        <w:jc w:val="both"/>
        <w:rPr>
          <w:rFonts w:ascii="Arial" w:eastAsia="Times New Roman" w:hAnsi="Arial"/>
        </w:rPr>
      </w:pPr>
      <w:r w:rsidRPr="000A7424">
        <w:rPr>
          <w:rFonts w:ascii="Arial" w:eastAsia="Times New Roman" w:hAnsi="Arial"/>
        </w:rPr>
        <w:t>Co-ordinate the Fund’s responses to directives on Best Practice within public market investments and responsible for initiatives such as Member training and stakeholder participation.</w:t>
      </w:r>
    </w:p>
    <w:p w14:paraId="575B84EB" w14:textId="77777777" w:rsidR="000A7424" w:rsidRPr="000A7424" w:rsidRDefault="000A7424" w:rsidP="000A7424">
      <w:pPr>
        <w:spacing w:before="120" w:after="100" w:afterAutospacing="1" w:line="240" w:lineRule="auto"/>
        <w:jc w:val="both"/>
        <w:rPr>
          <w:rFonts w:ascii="Arial" w:eastAsia="Times New Roman" w:hAnsi="Arial"/>
        </w:rPr>
      </w:pPr>
      <w:r w:rsidRPr="000A7424">
        <w:rPr>
          <w:rFonts w:ascii="Arial" w:eastAsia="Times New Roman" w:hAnsi="Arial"/>
        </w:rPr>
        <w:t xml:space="preserve">Coordinate the review of reports from external investment managers, monitoring activity closely and alerting the </w:t>
      </w:r>
      <w:proofErr w:type="spellStart"/>
      <w:r w:rsidRPr="000A7424">
        <w:rPr>
          <w:rFonts w:ascii="Arial" w:eastAsia="Times New Roman" w:hAnsi="Arial"/>
        </w:rPr>
        <w:t>DoP</w:t>
      </w:r>
      <w:proofErr w:type="spellEnd"/>
      <w:r w:rsidRPr="000A7424">
        <w:rPr>
          <w:rFonts w:ascii="Arial" w:eastAsia="Times New Roman" w:hAnsi="Arial"/>
        </w:rPr>
        <w:t xml:space="preserve"> &amp; IMWP to any significant changes in style or performance.  Recommend changes to mandate or termination of contracts as appropriate. </w:t>
      </w:r>
    </w:p>
    <w:p w14:paraId="6D071BC3" w14:textId="77777777" w:rsidR="000A7424" w:rsidRPr="000A7424" w:rsidRDefault="000A7424" w:rsidP="000A7424">
      <w:pPr>
        <w:spacing w:before="120" w:after="100" w:afterAutospacing="1" w:line="240" w:lineRule="auto"/>
        <w:jc w:val="both"/>
        <w:rPr>
          <w:rFonts w:ascii="Arial" w:eastAsia="Times New Roman" w:hAnsi="Arial"/>
        </w:rPr>
      </w:pPr>
      <w:r w:rsidRPr="000A7424">
        <w:rPr>
          <w:rFonts w:ascii="Arial" w:eastAsia="Times New Roman" w:hAnsi="Arial"/>
        </w:rPr>
        <w:t>Lead the design and use of systems for monitoring and assessing performance of internally and externally managed investments and mandates, to ascertain strengths and weaknesses in areas or give general advice.</w:t>
      </w:r>
    </w:p>
    <w:p w14:paraId="44C0F35D" w14:textId="77777777" w:rsidR="000A7424" w:rsidRPr="000A7424" w:rsidRDefault="000A7424" w:rsidP="000A7424">
      <w:pPr>
        <w:spacing w:before="120" w:after="100" w:afterAutospacing="1" w:line="240" w:lineRule="auto"/>
        <w:jc w:val="both"/>
        <w:rPr>
          <w:rFonts w:ascii="Arial" w:eastAsia="Times New Roman" w:hAnsi="Arial"/>
        </w:rPr>
      </w:pPr>
      <w:r w:rsidRPr="000A7424">
        <w:rPr>
          <w:rFonts w:ascii="Arial" w:eastAsia="Times New Roman" w:hAnsi="Arial"/>
        </w:rPr>
        <w:t>Authority to deal in investments as set out in Compliance Manual (currently £8 million).</w:t>
      </w:r>
    </w:p>
    <w:p w14:paraId="39450370" w14:textId="77777777" w:rsidR="000A7424" w:rsidRPr="000A7424" w:rsidRDefault="000A7424" w:rsidP="000A7424">
      <w:pPr>
        <w:spacing w:before="120" w:after="100" w:afterAutospacing="1" w:line="240" w:lineRule="auto"/>
        <w:jc w:val="both"/>
        <w:rPr>
          <w:rFonts w:ascii="Arial" w:eastAsia="Times New Roman" w:hAnsi="Arial"/>
        </w:rPr>
      </w:pPr>
      <w:r w:rsidRPr="000A7424">
        <w:rPr>
          <w:rFonts w:ascii="Arial" w:eastAsia="Times New Roman" w:hAnsi="Arial"/>
        </w:rPr>
        <w:t>Resolve issues arising from own work and those of others within the team.</w:t>
      </w:r>
    </w:p>
    <w:p w14:paraId="27A1B28F" w14:textId="77777777" w:rsidR="000A7424" w:rsidRPr="000A7424" w:rsidRDefault="000A7424" w:rsidP="000A7424">
      <w:pPr>
        <w:spacing w:before="120" w:after="100" w:afterAutospacing="1" w:line="240" w:lineRule="auto"/>
        <w:jc w:val="both"/>
        <w:rPr>
          <w:rFonts w:ascii="Arial" w:eastAsia="Times New Roman" w:hAnsi="Arial"/>
        </w:rPr>
      </w:pPr>
      <w:r w:rsidRPr="000A7424">
        <w:rPr>
          <w:rFonts w:ascii="Arial" w:eastAsia="Times New Roman" w:hAnsi="Arial"/>
        </w:rPr>
        <w:t>Use professional knowledge and experience to determine the appropriate courses of action.</w:t>
      </w:r>
    </w:p>
    <w:p w14:paraId="4ECE089B" w14:textId="6498DC86"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512CFF38" w14:textId="43B46114"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Ensure that all </w:t>
      </w:r>
      <w:r w:rsidR="00A6208B">
        <w:rPr>
          <w:rFonts w:ascii="Arial" w:eastAsia="Arial" w:hAnsi="Arial" w:cs="Arial"/>
          <w:color w:val="333333"/>
        </w:rPr>
        <w:t>service</w:t>
      </w:r>
      <w:r w:rsidRPr="003B058B">
        <w:rPr>
          <w:rFonts w:ascii="Arial" w:eastAsia="Arial" w:hAnsi="Arial" w:cs="Arial"/>
          <w:color w:val="333333"/>
        </w:rPr>
        <w:t xml:space="preserve"> initiatives adhere to relevant </w:t>
      </w:r>
      <w:r w:rsidR="0010225B">
        <w:rPr>
          <w:rFonts w:ascii="Arial" w:eastAsia="Arial" w:hAnsi="Arial" w:cs="Arial"/>
          <w:color w:val="333333"/>
        </w:rPr>
        <w:t>legislation,</w:t>
      </w:r>
      <w:r w:rsidR="005075C2">
        <w:rPr>
          <w:rFonts w:ascii="Arial" w:eastAsia="Arial" w:hAnsi="Arial" w:cs="Arial"/>
          <w:color w:val="333333"/>
        </w:rPr>
        <w:t xml:space="preserve"> </w:t>
      </w:r>
      <w:r w:rsidRPr="003B058B">
        <w:rPr>
          <w:rFonts w:ascii="Arial" w:eastAsia="Arial" w:hAnsi="Arial" w:cs="Arial"/>
          <w:color w:val="333333"/>
        </w:rPr>
        <w:t>policies</w:t>
      </w:r>
      <w:r w:rsidR="005075C2">
        <w:rPr>
          <w:rFonts w:ascii="Arial" w:eastAsia="Arial" w:hAnsi="Arial" w:cs="Arial"/>
          <w:color w:val="333333"/>
        </w:rPr>
        <w:t xml:space="preserve"> and practices</w:t>
      </w:r>
      <w:r w:rsidRPr="003B058B">
        <w:rPr>
          <w:rFonts w:ascii="Arial" w:eastAsia="Arial" w:hAnsi="Arial" w:cs="Arial"/>
          <w:color w:val="333333"/>
        </w:rPr>
        <w:t>.</w:t>
      </w:r>
    </w:p>
    <w:p w14:paraId="0719FD4F" w14:textId="6DAF3F78"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0FB5EAB1" w14:textId="77777777" w:rsidR="00C42C01" w:rsidRDefault="00C42C01" w:rsidP="05E66D72">
      <w:pPr>
        <w:pStyle w:val="Title14ptBlueAligntoLeftTITLES"/>
        <w:rPr>
          <w:rFonts w:ascii="Lato" w:eastAsia="Arial" w:hAnsi="Lato" w:cs="Arial"/>
          <w:caps w:val="0"/>
          <w:color w:val="4472C4" w:themeColor="accent1"/>
          <w:spacing w:val="30"/>
        </w:rPr>
      </w:pPr>
      <w:bookmarkStart w:id="1" w:name="_Hlk80364490"/>
    </w:p>
    <w:p w14:paraId="7DFC2959" w14:textId="77777777" w:rsidR="00C42C01" w:rsidRDefault="00C42C01" w:rsidP="05E66D72">
      <w:pPr>
        <w:pStyle w:val="Title14ptBlueAligntoLeftTITLES"/>
        <w:rPr>
          <w:rFonts w:ascii="Lato" w:eastAsia="Arial" w:hAnsi="Lato" w:cs="Arial"/>
          <w:caps w:val="0"/>
          <w:color w:val="4472C4" w:themeColor="accent1"/>
          <w:spacing w:val="30"/>
        </w:rPr>
      </w:pPr>
    </w:p>
    <w:p w14:paraId="6522EBE6" w14:textId="6C4A6B1D" w:rsidR="00801949" w:rsidRPr="00B255FD" w:rsidRDefault="00812A43" w:rsidP="05E66D72">
      <w:pPr>
        <w:pStyle w:val="Title14ptBlueAligntoLeftTITLES"/>
        <w:rPr>
          <w:rFonts w:ascii="Lato" w:eastAsia="Arial" w:hAnsi="Lato" w:cs="Arial"/>
          <w:color w:val="4472C4" w:themeColor="accent1"/>
          <w:spacing w:val="30"/>
        </w:rPr>
      </w:pPr>
      <w:r w:rsidRPr="00B255FD">
        <w:rPr>
          <w:rFonts w:ascii="Lato" w:eastAsia="Arial" w:hAnsi="Lato" w:cs="Arial"/>
          <w:caps w:val="0"/>
          <w:color w:val="4472C4" w:themeColor="accent1"/>
          <w:spacing w:val="30"/>
        </w:rPr>
        <w:lastRenderedPageBreak/>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3F32F6E3" w14:textId="77777777" w:rsidR="00B24A8F" w:rsidRPr="00B24A8F" w:rsidRDefault="00B24A8F" w:rsidP="00B24A8F">
      <w:pPr>
        <w:pStyle w:val="NoSpacing"/>
        <w:numPr>
          <w:ilvl w:val="0"/>
          <w:numId w:val="15"/>
        </w:numPr>
        <w:spacing w:before="120" w:after="100" w:afterAutospacing="1"/>
        <w:jc w:val="both"/>
        <w:rPr>
          <w:rFonts w:ascii="Arial" w:hAnsi="Arial" w:cs="Arial"/>
        </w:rPr>
      </w:pPr>
      <w:r w:rsidRPr="00B24A8F">
        <w:rPr>
          <w:rFonts w:ascii="Arial" w:hAnsi="Arial" w:cs="Arial"/>
        </w:rPr>
        <w:t>Investment Management qualification e.g. Investment Management Certificate, Chartered Financial Analyst or equivalent.</w:t>
      </w:r>
    </w:p>
    <w:p w14:paraId="2C1FDBC4" w14:textId="77777777" w:rsidR="00C42C01" w:rsidRDefault="00B24A8F" w:rsidP="00C42C01">
      <w:pPr>
        <w:pStyle w:val="NoSpacing"/>
        <w:numPr>
          <w:ilvl w:val="0"/>
          <w:numId w:val="15"/>
        </w:numPr>
        <w:spacing w:before="120" w:after="100" w:afterAutospacing="1"/>
        <w:jc w:val="both"/>
        <w:rPr>
          <w:rFonts w:ascii="Arial" w:hAnsi="Arial" w:cs="Arial"/>
        </w:rPr>
      </w:pPr>
      <w:r w:rsidRPr="00B24A8F">
        <w:rPr>
          <w:rFonts w:ascii="Arial" w:hAnsi="Arial" w:cs="Arial"/>
        </w:rPr>
        <w:t>Evidence of continuing professional development (CPD).</w:t>
      </w:r>
    </w:p>
    <w:p w14:paraId="0E3C7911" w14:textId="34243678" w:rsidR="000D2F4D" w:rsidRPr="00C42C01" w:rsidRDefault="00EF6B89" w:rsidP="00C42C01">
      <w:pPr>
        <w:pStyle w:val="NoSpacing"/>
        <w:numPr>
          <w:ilvl w:val="0"/>
          <w:numId w:val="15"/>
        </w:numPr>
        <w:spacing w:before="120" w:after="100" w:afterAutospacing="1"/>
        <w:jc w:val="both"/>
        <w:rPr>
          <w:rFonts w:ascii="Arial" w:hAnsi="Arial" w:cs="Arial"/>
        </w:rPr>
      </w:pPr>
      <w:r w:rsidRPr="00C42C01">
        <w:rPr>
          <w:rFonts w:ascii="Arial" w:eastAsia="Arial" w:hAnsi="Arial" w:cs="Arial"/>
          <w:i/>
          <w:iCs/>
          <w:color w:val="2F5496" w:themeColor="accent1" w:themeShade="BF"/>
        </w:rPr>
        <w:t>Desirable</w:t>
      </w:r>
      <w:r w:rsidR="00C42C01">
        <w:rPr>
          <w:rFonts w:ascii="Arial" w:hAnsi="Arial" w:cs="Arial"/>
        </w:rPr>
        <w:t xml:space="preserve"> - </w:t>
      </w:r>
      <w:r w:rsidR="000D2F4D" w:rsidRPr="00C42C01">
        <w:rPr>
          <w:rFonts w:ascii="Arial" w:hAnsi="Arial" w:cs="Arial"/>
          <w:i/>
          <w:iCs/>
          <w:color w:val="2F5496" w:themeColor="accent1" w:themeShade="BF"/>
        </w:rPr>
        <w:t>Management /Accounting qualification.</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0D02CDD6"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Strong mathematical, financial or accounting and analytical skills.</w:t>
      </w:r>
    </w:p>
    <w:p w14:paraId="3F9F3A79" w14:textId="77777777" w:rsidR="007D009A" w:rsidRPr="007D009A" w:rsidRDefault="007D009A" w:rsidP="007D009A">
      <w:pPr>
        <w:numPr>
          <w:ilvl w:val="0"/>
          <w:numId w:val="7"/>
        </w:numPr>
        <w:tabs>
          <w:tab w:val="left" w:pos="426"/>
        </w:tabs>
        <w:spacing w:before="120" w:after="100" w:afterAutospacing="1" w:line="240" w:lineRule="auto"/>
        <w:jc w:val="both"/>
        <w:rPr>
          <w:rFonts w:ascii="Arial" w:hAnsi="Arial" w:cs="Arial"/>
          <w:noProof/>
        </w:rPr>
      </w:pPr>
      <w:r w:rsidRPr="007D009A">
        <w:rPr>
          <w:rFonts w:ascii="Arial" w:hAnsi="Arial" w:cs="Arial"/>
          <w:noProof/>
        </w:rPr>
        <w:t>High level communication and interpersonal skills.</w:t>
      </w:r>
    </w:p>
    <w:p w14:paraId="5A93027B" w14:textId="77777777" w:rsidR="007D009A" w:rsidRPr="007D009A" w:rsidRDefault="007D009A" w:rsidP="007D009A">
      <w:pPr>
        <w:numPr>
          <w:ilvl w:val="0"/>
          <w:numId w:val="7"/>
        </w:numPr>
        <w:tabs>
          <w:tab w:val="left" w:pos="426"/>
        </w:tabs>
        <w:spacing w:before="120" w:after="100" w:afterAutospacing="1" w:line="240" w:lineRule="auto"/>
        <w:jc w:val="both"/>
        <w:rPr>
          <w:rFonts w:ascii="Arial" w:hAnsi="Arial" w:cs="Arial"/>
          <w:noProof/>
        </w:rPr>
      </w:pPr>
      <w:r w:rsidRPr="007D009A">
        <w:rPr>
          <w:rFonts w:ascii="Arial" w:hAnsi="Arial" w:cs="Arial"/>
          <w:noProof/>
        </w:rPr>
        <w:t>Ability to assimailate diverse information and formulate recommendations.</w:t>
      </w:r>
    </w:p>
    <w:p w14:paraId="54D3104F"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Ability to use the Bloomberg Platform.</w:t>
      </w:r>
    </w:p>
    <w:p w14:paraId="4025888E" w14:textId="77777777" w:rsidR="007D009A" w:rsidRPr="007D009A" w:rsidRDefault="007D009A" w:rsidP="007D009A">
      <w:pPr>
        <w:pStyle w:val="NoSpacing"/>
        <w:numPr>
          <w:ilvl w:val="0"/>
          <w:numId w:val="7"/>
        </w:numPr>
        <w:tabs>
          <w:tab w:val="left" w:pos="426"/>
          <w:tab w:val="left" w:pos="1170"/>
        </w:tabs>
        <w:spacing w:before="120" w:after="100" w:afterAutospacing="1"/>
        <w:jc w:val="both"/>
        <w:rPr>
          <w:rFonts w:ascii="Arial" w:hAnsi="Arial" w:cs="Arial"/>
        </w:rPr>
      </w:pPr>
      <w:r w:rsidRPr="007D009A">
        <w:rPr>
          <w:rFonts w:ascii="Arial" w:hAnsi="Arial" w:cs="Arial"/>
          <w:lang w:val="en"/>
        </w:rPr>
        <w:t>P</w:t>
      </w:r>
      <w:r w:rsidRPr="007D009A">
        <w:rPr>
          <w:rFonts w:ascii="Arial" w:hAnsi="Arial" w:cs="Arial"/>
          <w:noProof/>
        </w:rPr>
        <w:t>roficiency in using relevant computer packages, e.g. Microsoft suite of programs.</w:t>
      </w:r>
    </w:p>
    <w:p w14:paraId="7AF491F7"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Thorough understanding of portfolio management.</w:t>
      </w:r>
    </w:p>
    <w:p w14:paraId="13909D88"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Thorough understanding of investment technology, investment instruments and investment evaluation.</w:t>
      </w:r>
    </w:p>
    <w:p w14:paraId="2DF813FE"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Through understanding of economics and the dynamics of business industry models.</w:t>
      </w:r>
    </w:p>
    <w:p w14:paraId="2123C9D9"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Thorough understanding of financial markets including fixed income and equities.</w:t>
      </w:r>
    </w:p>
    <w:p w14:paraId="750343C0" w14:textId="77777777" w:rsidR="007D009A" w:rsidRPr="007D009A" w:rsidRDefault="007D009A" w:rsidP="007D009A">
      <w:pPr>
        <w:pStyle w:val="NoSpacing"/>
        <w:numPr>
          <w:ilvl w:val="0"/>
          <w:numId w:val="7"/>
        </w:numPr>
        <w:spacing w:before="120" w:after="100" w:afterAutospacing="1"/>
        <w:jc w:val="both"/>
        <w:rPr>
          <w:rFonts w:ascii="Arial" w:hAnsi="Arial" w:cs="Arial"/>
        </w:rPr>
      </w:pPr>
      <w:r w:rsidRPr="007D009A">
        <w:rPr>
          <w:rFonts w:ascii="Arial" w:hAnsi="Arial" w:cs="Arial"/>
        </w:rPr>
        <w:t>Able to plan and organise workflows to ensure conflicting deadlines are met.</w:t>
      </w:r>
    </w:p>
    <w:p w14:paraId="194B0640" w14:textId="77777777" w:rsidR="007D009A" w:rsidRPr="007D009A" w:rsidRDefault="007D009A" w:rsidP="007D009A">
      <w:pPr>
        <w:pStyle w:val="NoSpacing"/>
        <w:numPr>
          <w:ilvl w:val="0"/>
          <w:numId w:val="7"/>
        </w:numPr>
        <w:tabs>
          <w:tab w:val="left" w:pos="426"/>
          <w:tab w:val="num" w:pos="567"/>
          <w:tab w:val="left" w:pos="1170"/>
        </w:tabs>
        <w:spacing w:before="120" w:after="100" w:afterAutospacing="1"/>
        <w:jc w:val="both"/>
        <w:rPr>
          <w:rFonts w:ascii="Arial" w:hAnsi="Arial" w:cs="Arial"/>
        </w:rPr>
      </w:pPr>
      <w:r w:rsidRPr="007D009A">
        <w:rPr>
          <w:rFonts w:ascii="Arial" w:hAnsi="Arial" w:cs="Arial"/>
          <w:lang w:val="en"/>
        </w:rPr>
        <w:t>Use of initiative.</w:t>
      </w:r>
    </w:p>
    <w:p w14:paraId="6594074B" w14:textId="77777777" w:rsidR="00C0004D" w:rsidRPr="00C0004D" w:rsidRDefault="00C0004D" w:rsidP="00C0004D">
      <w:pPr>
        <w:pStyle w:val="NoSpacing"/>
        <w:numPr>
          <w:ilvl w:val="0"/>
          <w:numId w:val="16"/>
        </w:numPr>
        <w:tabs>
          <w:tab w:val="left" w:pos="426"/>
          <w:tab w:val="num" w:pos="567"/>
          <w:tab w:val="left" w:pos="1170"/>
        </w:tabs>
        <w:spacing w:before="120" w:after="100" w:afterAutospacing="1"/>
        <w:ind w:left="426" w:hanging="426"/>
        <w:jc w:val="both"/>
        <w:rPr>
          <w:rFonts w:ascii="Arial" w:hAnsi="Arial" w:cs="Arial"/>
        </w:rPr>
      </w:pPr>
      <w:r w:rsidRPr="00C0004D">
        <w:rPr>
          <w:rFonts w:ascii="Arial" w:hAnsi="Arial" w:cs="Arial"/>
          <w:lang w:val="en"/>
        </w:rPr>
        <w:t xml:space="preserve">Flexible and innovative.  </w:t>
      </w:r>
    </w:p>
    <w:p w14:paraId="6111D932" w14:textId="77777777" w:rsidR="00C42C01" w:rsidRDefault="00C0004D" w:rsidP="00C42C01">
      <w:pPr>
        <w:pStyle w:val="NoSpacing"/>
        <w:numPr>
          <w:ilvl w:val="0"/>
          <w:numId w:val="16"/>
        </w:numPr>
        <w:spacing w:before="120" w:after="100" w:afterAutospacing="1"/>
        <w:ind w:left="426" w:hanging="426"/>
        <w:jc w:val="both"/>
        <w:rPr>
          <w:rFonts w:ascii="Arial" w:hAnsi="Arial" w:cs="Arial"/>
        </w:rPr>
      </w:pPr>
      <w:r w:rsidRPr="00C0004D">
        <w:rPr>
          <w:rFonts w:ascii="Arial" w:hAnsi="Arial" w:cs="Arial"/>
        </w:rPr>
        <w:t>Awareness of current events and how they can impact on investment markets.</w:t>
      </w:r>
    </w:p>
    <w:p w14:paraId="631F42A9" w14:textId="77777777" w:rsidR="00C42C01" w:rsidRPr="00C42C01" w:rsidRDefault="00941231" w:rsidP="00C42C01">
      <w:pPr>
        <w:pStyle w:val="NoSpacing"/>
        <w:numPr>
          <w:ilvl w:val="0"/>
          <w:numId w:val="16"/>
        </w:numPr>
        <w:spacing w:before="120" w:after="100" w:afterAutospacing="1"/>
        <w:ind w:left="426" w:hanging="426"/>
        <w:jc w:val="both"/>
        <w:rPr>
          <w:rFonts w:ascii="Arial" w:hAnsi="Arial" w:cs="Arial"/>
          <w:i/>
          <w:iCs/>
          <w:color w:val="2F5496" w:themeColor="accent1" w:themeShade="BF"/>
        </w:rPr>
      </w:pPr>
      <w:r w:rsidRPr="00C42C01">
        <w:rPr>
          <w:rFonts w:ascii="Arial" w:eastAsia="Arial" w:hAnsi="Arial" w:cs="Arial"/>
          <w:i/>
          <w:iCs/>
          <w:color w:val="2F5496" w:themeColor="accent1" w:themeShade="BF"/>
        </w:rPr>
        <w:t>Desirable</w:t>
      </w:r>
      <w:r w:rsidR="00C42C01" w:rsidRPr="00C42C01">
        <w:rPr>
          <w:rFonts w:ascii="Arial" w:eastAsia="Arial" w:hAnsi="Arial" w:cs="Arial"/>
          <w:i/>
          <w:iCs/>
          <w:color w:val="2F5496" w:themeColor="accent1" w:themeShade="BF"/>
        </w:rPr>
        <w:t xml:space="preserve"> -</w:t>
      </w:r>
      <w:r w:rsidRPr="00C42C01">
        <w:rPr>
          <w:rFonts w:ascii="Arial" w:eastAsia="Arial" w:hAnsi="Arial" w:cs="Arial"/>
          <w:i/>
          <w:iCs/>
          <w:color w:val="2F5496" w:themeColor="accent1" w:themeShade="BF"/>
        </w:rPr>
        <w:t xml:space="preserve"> </w:t>
      </w:r>
      <w:r w:rsidR="00086759" w:rsidRPr="00C42C01">
        <w:rPr>
          <w:rFonts w:ascii="Arial" w:hAnsi="Arial" w:cs="Arial"/>
          <w:i/>
          <w:iCs/>
          <w:color w:val="2F5496" w:themeColor="accent1" w:themeShade="BF"/>
        </w:rPr>
        <w:t>Able to contribute to a collegiate investment team and process.</w:t>
      </w:r>
    </w:p>
    <w:p w14:paraId="097BCA96" w14:textId="445F2C2E" w:rsidR="00C42C01" w:rsidRPr="00C42C01" w:rsidRDefault="00C42C01" w:rsidP="00C42C01">
      <w:pPr>
        <w:pStyle w:val="NoSpacing"/>
        <w:numPr>
          <w:ilvl w:val="0"/>
          <w:numId w:val="16"/>
        </w:numPr>
        <w:spacing w:before="120" w:after="100" w:afterAutospacing="1"/>
        <w:ind w:left="426" w:hanging="426"/>
        <w:jc w:val="both"/>
        <w:rPr>
          <w:rFonts w:ascii="Arial" w:hAnsi="Arial" w:cs="Arial"/>
          <w:i/>
          <w:iCs/>
          <w:color w:val="2F5496" w:themeColor="accent1" w:themeShade="BF"/>
        </w:rPr>
      </w:pPr>
      <w:r w:rsidRPr="00C42C01">
        <w:rPr>
          <w:rFonts w:ascii="Arial" w:eastAsia="Arial" w:hAnsi="Arial" w:cs="Arial"/>
          <w:i/>
          <w:iCs/>
          <w:color w:val="2F5496" w:themeColor="accent1" w:themeShade="BF"/>
        </w:rPr>
        <w:t xml:space="preserve">Desirable - </w:t>
      </w:r>
      <w:r w:rsidR="00086759" w:rsidRPr="00C42C01">
        <w:rPr>
          <w:rFonts w:ascii="Arial" w:hAnsi="Arial" w:cs="Arial"/>
          <w:i/>
          <w:iCs/>
          <w:color w:val="2F5496" w:themeColor="accent1" w:themeShade="BF"/>
        </w:rPr>
        <w:t>Knowledge of Local Government Pension Scheme.</w:t>
      </w:r>
    </w:p>
    <w:p w14:paraId="07313DFE" w14:textId="122ECA23" w:rsidR="00086759" w:rsidRPr="00C42C01" w:rsidRDefault="00C42C01" w:rsidP="00C42C01">
      <w:pPr>
        <w:pStyle w:val="NoSpacing"/>
        <w:numPr>
          <w:ilvl w:val="0"/>
          <w:numId w:val="16"/>
        </w:numPr>
        <w:spacing w:before="120" w:after="100" w:afterAutospacing="1"/>
        <w:ind w:left="426" w:hanging="426"/>
        <w:jc w:val="both"/>
        <w:rPr>
          <w:rFonts w:ascii="Arial" w:hAnsi="Arial" w:cs="Arial"/>
          <w:i/>
          <w:iCs/>
          <w:color w:val="2F5496" w:themeColor="accent1" w:themeShade="BF"/>
        </w:rPr>
      </w:pPr>
      <w:r w:rsidRPr="00C42C01">
        <w:rPr>
          <w:rFonts w:ascii="Arial" w:eastAsia="Arial" w:hAnsi="Arial" w:cs="Arial"/>
          <w:i/>
          <w:iCs/>
          <w:color w:val="2F5496" w:themeColor="accent1" w:themeShade="BF"/>
        </w:rPr>
        <w:t xml:space="preserve">Desirable - </w:t>
      </w:r>
      <w:r w:rsidR="00086759" w:rsidRPr="00C42C01">
        <w:rPr>
          <w:rFonts w:ascii="Arial" w:hAnsi="Arial" w:cs="Arial"/>
          <w:i/>
          <w:iCs/>
          <w:color w:val="2F5496" w:themeColor="accent1" w:themeShade="BF"/>
        </w:rPr>
        <w:t>Excellent understanding of all asset classes.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664AD5C" w14:textId="77777777" w:rsidR="00B1309C" w:rsidRPr="00B1309C" w:rsidRDefault="00B1309C" w:rsidP="00B1309C">
      <w:pPr>
        <w:pStyle w:val="ListParagraph"/>
        <w:numPr>
          <w:ilvl w:val="0"/>
          <w:numId w:val="7"/>
        </w:numPr>
        <w:rPr>
          <w:rFonts w:ascii="Arial" w:eastAsia="Arial" w:hAnsi="Arial" w:cs="Arial"/>
          <w:color w:val="333333"/>
        </w:rPr>
      </w:pPr>
      <w:r w:rsidRPr="00B1309C">
        <w:rPr>
          <w:rFonts w:ascii="Arial" w:eastAsia="Arial" w:hAnsi="Arial" w:cs="Arial"/>
          <w:color w:val="333333"/>
        </w:rPr>
        <w:t>Substantive experience of working in any of the environment below:</w:t>
      </w:r>
    </w:p>
    <w:p w14:paraId="6F5B8EEA" w14:textId="3C8D8B2F" w:rsidR="00B1309C" w:rsidRPr="00B1309C" w:rsidRDefault="00B1309C" w:rsidP="00CA4C2E">
      <w:pPr>
        <w:pStyle w:val="ListParagraph"/>
        <w:numPr>
          <w:ilvl w:val="0"/>
          <w:numId w:val="21"/>
        </w:numPr>
        <w:rPr>
          <w:rFonts w:ascii="Arial" w:eastAsia="Arial" w:hAnsi="Arial" w:cs="Arial"/>
          <w:color w:val="333333"/>
        </w:rPr>
      </w:pPr>
      <w:r w:rsidRPr="00B1309C">
        <w:rPr>
          <w:rFonts w:ascii="Arial" w:eastAsia="Arial" w:hAnsi="Arial" w:cs="Arial"/>
          <w:color w:val="333333"/>
        </w:rPr>
        <w:t xml:space="preserve">Working in a Pension Fund or similar institutional </w:t>
      </w:r>
      <w:proofErr w:type="gramStart"/>
      <w:r w:rsidRPr="00B1309C">
        <w:rPr>
          <w:rFonts w:ascii="Arial" w:eastAsia="Arial" w:hAnsi="Arial" w:cs="Arial"/>
          <w:color w:val="333333"/>
        </w:rPr>
        <w:t>environment;</w:t>
      </w:r>
      <w:proofErr w:type="gramEnd"/>
    </w:p>
    <w:p w14:paraId="2686A7D0" w14:textId="1D2160FE" w:rsidR="00B1309C" w:rsidRPr="00B1309C" w:rsidRDefault="00B1309C" w:rsidP="00CA4C2E">
      <w:pPr>
        <w:pStyle w:val="ListParagraph"/>
        <w:numPr>
          <w:ilvl w:val="0"/>
          <w:numId w:val="21"/>
        </w:numPr>
        <w:rPr>
          <w:rFonts w:ascii="Arial" w:eastAsia="Arial" w:hAnsi="Arial" w:cs="Arial"/>
          <w:color w:val="333333"/>
        </w:rPr>
      </w:pPr>
      <w:r w:rsidRPr="00B1309C">
        <w:rPr>
          <w:rFonts w:ascii="Arial" w:eastAsia="Arial" w:hAnsi="Arial" w:cs="Arial"/>
          <w:color w:val="333333"/>
        </w:rPr>
        <w:t xml:space="preserve">Investment management </w:t>
      </w:r>
      <w:proofErr w:type="gramStart"/>
      <w:r w:rsidRPr="00B1309C">
        <w:rPr>
          <w:rFonts w:ascii="Arial" w:eastAsia="Arial" w:hAnsi="Arial" w:cs="Arial"/>
          <w:color w:val="333333"/>
        </w:rPr>
        <w:t>firm;</w:t>
      </w:r>
      <w:proofErr w:type="gramEnd"/>
    </w:p>
    <w:p w14:paraId="16E09355" w14:textId="2492BEBA" w:rsidR="00B1309C" w:rsidRPr="00B1309C" w:rsidRDefault="00B1309C" w:rsidP="00CA4C2E">
      <w:pPr>
        <w:pStyle w:val="ListParagraph"/>
        <w:numPr>
          <w:ilvl w:val="0"/>
          <w:numId w:val="21"/>
        </w:numPr>
        <w:rPr>
          <w:rFonts w:ascii="Arial" w:eastAsia="Arial" w:hAnsi="Arial" w:cs="Arial"/>
          <w:color w:val="333333"/>
        </w:rPr>
      </w:pPr>
      <w:r w:rsidRPr="00B1309C">
        <w:rPr>
          <w:rFonts w:ascii="Arial" w:eastAsia="Arial" w:hAnsi="Arial" w:cs="Arial"/>
          <w:color w:val="333333"/>
        </w:rPr>
        <w:t>Financial services.</w:t>
      </w:r>
    </w:p>
    <w:p w14:paraId="4080E345" w14:textId="77777777" w:rsidR="00B1309C" w:rsidRPr="00B1309C" w:rsidRDefault="00B1309C" w:rsidP="00B1309C">
      <w:pPr>
        <w:pStyle w:val="ListParagraph"/>
        <w:numPr>
          <w:ilvl w:val="0"/>
          <w:numId w:val="7"/>
        </w:numPr>
        <w:rPr>
          <w:rFonts w:ascii="Arial" w:eastAsia="Arial" w:hAnsi="Arial" w:cs="Arial"/>
          <w:color w:val="333333"/>
        </w:rPr>
      </w:pPr>
      <w:r w:rsidRPr="00B1309C">
        <w:rPr>
          <w:rFonts w:ascii="Arial" w:eastAsia="Arial" w:hAnsi="Arial" w:cs="Arial"/>
          <w:color w:val="333333"/>
        </w:rPr>
        <w:t>Experience of providing financial information to senior officers/board members.</w:t>
      </w:r>
    </w:p>
    <w:p w14:paraId="2B9B9B2B" w14:textId="77777777" w:rsidR="00B1309C" w:rsidRPr="00B1309C" w:rsidRDefault="00B1309C" w:rsidP="00B1309C">
      <w:pPr>
        <w:pStyle w:val="ListParagraph"/>
        <w:numPr>
          <w:ilvl w:val="0"/>
          <w:numId w:val="7"/>
        </w:numPr>
        <w:rPr>
          <w:rFonts w:ascii="Arial" w:eastAsia="Arial" w:hAnsi="Arial" w:cs="Arial"/>
          <w:color w:val="333333"/>
        </w:rPr>
      </w:pPr>
      <w:r w:rsidRPr="00B1309C">
        <w:rPr>
          <w:rFonts w:ascii="Arial" w:eastAsia="Arial" w:hAnsi="Arial" w:cs="Arial"/>
          <w:color w:val="333333"/>
        </w:rPr>
        <w:t>Experience of managing investment portfolios.</w:t>
      </w:r>
    </w:p>
    <w:p w14:paraId="0B9C96F1" w14:textId="77777777" w:rsidR="00B1309C" w:rsidRPr="00B1309C" w:rsidRDefault="00B1309C" w:rsidP="00B1309C">
      <w:pPr>
        <w:pStyle w:val="ListParagraph"/>
        <w:numPr>
          <w:ilvl w:val="0"/>
          <w:numId w:val="7"/>
        </w:numPr>
        <w:rPr>
          <w:rFonts w:ascii="Arial" w:eastAsia="Arial" w:hAnsi="Arial" w:cs="Arial"/>
          <w:color w:val="333333"/>
        </w:rPr>
      </w:pPr>
      <w:r w:rsidRPr="00B1309C">
        <w:rPr>
          <w:rFonts w:ascii="Arial" w:eastAsia="Arial" w:hAnsi="Arial" w:cs="Arial"/>
          <w:color w:val="333333"/>
          <w:lang w:val="en"/>
        </w:rPr>
        <w:t>Experience of research, analysis and evaluation.</w:t>
      </w:r>
    </w:p>
    <w:p w14:paraId="28F34EB1" w14:textId="0F3F13D5" w:rsidR="008230E5" w:rsidRPr="00C42C01" w:rsidRDefault="00B1309C" w:rsidP="00C42C01">
      <w:pPr>
        <w:pStyle w:val="ListParagraph"/>
        <w:numPr>
          <w:ilvl w:val="0"/>
          <w:numId w:val="7"/>
        </w:numPr>
        <w:rPr>
          <w:rFonts w:ascii="Arial" w:eastAsia="Arial" w:hAnsi="Arial" w:cs="Arial"/>
          <w:color w:val="333333"/>
          <w:lang w:val="en"/>
        </w:rPr>
      </w:pPr>
      <w:r w:rsidRPr="00B1309C">
        <w:rPr>
          <w:rFonts w:ascii="Arial" w:eastAsia="Arial" w:hAnsi="Arial" w:cs="Arial"/>
          <w:color w:val="333333"/>
          <w:lang w:val="en"/>
        </w:rPr>
        <w:t xml:space="preserve">Able to meet deadlines and multi-task in a </w:t>
      </w:r>
      <w:r w:rsidR="00C42C01" w:rsidRPr="00B1309C">
        <w:rPr>
          <w:rFonts w:ascii="Arial" w:eastAsia="Arial" w:hAnsi="Arial" w:cs="Arial"/>
          <w:color w:val="333333"/>
          <w:lang w:val="en"/>
        </w:rPr>
        <w:t>fast-paced</w:t>
      </w:r>
      <w:r w:rsidRPr="00B1309C">
        <w:rPr>
          <w:rFonts w:ascii="Arial" w:eastAsia="Arial" w:hAnsi="Arial" w:cs="Arial"/>
          <w:color w:val="333333"/>
          <w:lang w:val="en"/>
        </w:rPr>
        <w:t xml:space="preserve"> environment.</w:t>
      </w:r>
    </w:p>
    <w:p w14:paraId="4758E2A7" w14:textId="77777777" w:rsidR="00C42C01" w:rsidRPr="00C42C01" w:rsidRDefault="00763912" w:rsidP="00C42C01">
      <w:pPr>
        <w:pStyle w:val="ListParagraph"/>
        <w:numPr>
          <w:ilvl w:val="0"/>
          <w:numId w:val="7"/>
        </w:numPr>
        <w:rPr>
          <w:rFonts w:ascii="Arial" w:eastAsia="Arial" w:hAnsi="Arial" w:cs="Arial"/>
          <w:i/>
          <w:iCs/>
          <w:color w:val="2F5496" w:themeColor="accent1" w:themeShade="BF"/>
        </w:rPr>
      </w:pPr>
      <w:r w:rsidRPr="00C42C01">
        <w:rPr>
          <w:rFonts w:ascii="Arial" w:eastAsia="Arial" w:hAnsi="Arial" w:cs="Arial"/>
          <w:i/>
          <w:iCs/>
          <w:color w:val="2F5496" w:themeColor="accent1" w:themeShade="BF"/>
        </w:rPr>
        <w:t>Desirable</w:t>
      </w:r>
      <w:r w:rsidR="00C42C01" w:rsidRPr="00C42C01">
        <w:rPr>
          <w:rFonts w:ascii="Arial" w:eastAsia="Arial" w:hAnsi="Arial" w:cs="Arial"/>
          <w:i/>
          <w:iCs/>
          <w:color w:val="2F5496" w:themeColor="accent1" w:themeShade="BF"/>
        </w:rPr>
        <w:t xml:space="preserve"> -</w:t>
      </w:r>
      <w:r w:rsidRPr="00C42C01">
        <w:rPr>
          <w:rFonts w:ascii="Arial" w:eastAsia="Arial" w:hAnsi="Arial" w:cs="Arial"/>
          <w:i/>
          <w:iCs/>
          <w:color w:val="2F5496" w:themeColor="accent1" w:themeShade="BF"/>
        </w:rPr>
        <w:t xml:space="preserve"> </w:t>
      </w:r>
      <w:r w:rsidR="008230E5" w:rsidRPr="00C42C01">
        <w:rPr>
          <w:rFonts w:ascii="Arial" w:hAnsi="Arial" w:cs="Arial"/>
          <w:i/>
          <w:iCs/>
          <w:color w:val="2F5496" w:themeColor="accent1" w:themeShade="BF"/>
        </w:rPr>
        <w:t>Track record of managing alternative investments.</w:t>
      </w:r>
    </w:p>
    <w:p w14:paraId="0DD9F35C" w14:textId="01E88928" w:rsidR="008230E5" w:rsidRPr="00C42C01" w:rsidRDefault="00C42C01" w:rsidP="00C42C01">
      <w:pPr>
        <w:pStyle w:val="ListParagraph"/>
        <w:numPr>
          <w:ilvl w:val="0"/>
          <w:numId w:val="7"/>
        </w:numPr>
        <w:rPr>
          <w:rFonts w:ascii="Arial" w:eastAsia="Arial" w:hAnsi="Arial" w:cs="Arial"/>
          <w:i/>
          <w:iCs/>
          <w:color w:val="2F5496" w:themeColor="accent1" w:themeShade="BF"/>
        </w:rPr>
      </w:pPr>
      <w:r w:rsidRPr="00C42C01">
        <w:rPr>
          <w:rFonts w:ascii="Arial" w:eastAsia="Arial" w:hAnsi="Arial" w:cs="Arial"/>
          <w:i/>
          <w:iCs/>
          <w:color w:val="2F5496" w:themeColor="accent1" w:themeShade="BF"/>
        </w:rPr>
        <w:t xml:space="preserve">Desirable - </w:t>
      </w:r>
      <w:r w:rsidR="008230E5" w:rsidRPr="00C42C01">
        <w:rPr>
          <w:rFonts w:ascii="Arial" w:hAnsi="Arial" w:cs="Arial"/>
          <w:i/>
          <w:iCs/>
          <w:color w:val="2F5496" w:themeColor="accent1" w:themeShade="BF"/>
        </w:rPr>
        <w:t>Leading/managing other investment professionals</w:t>
      </w:r>
      <w:r>
        <w:rPr>
          <w:rFonts w:ascii="Arial" w:hAnsi="Arial" w:cs="Arial"/>
          <w:i/>
          <w:iCs/>
          <w:color w:val="2F5496" w:themeColor="accent1" w:themeShade="BF"/>
        </w:rPr>
        <w:t>.</w:t>
      </w:r>
    </w:p>
    <w:p w14:paraId="75A339F1" w14:textId="55EA7F18"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lastRenderedPageBreak/>
        <w:t>Additional Information</w:t>
      </w:r>
      <w:r w:rsidR="0062140E">
        <w:rPr>
          <w:rFonts w:ascii="Lato" w:eastAsia="Arial" w:hAnsi="Lato" w:cs="Arial"/>
          <w:caps w:val="0"/>
          <w:color w:val="4472C4" w:themeColor="accent1"/>
          <w:spacing w:val="30"/>
        </w:rPr>
        <w:t xml:space="preserve">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11849791" w14:textId="77777777" w:rsidR="002F4D15" w:rsidRPr="002F4D15" w:rsidRDefault="002F4D15" w:rsidP="002F4D15">
      <w:pPr>
        <w:spacing w:line="250" w:lineRule="auto"/>
        <w:ind w:left="10" w:hanging="10"/>
        <w:jc w:val="both"/>
        <w:rPr>
          <w:rFonts w:ascii="Arial" w:eastAsia="Arial" w:hAnsi="Arial" w:cs="Arial"/>
          <w:color w:val="000000" w:themeColor="text1"/>
        </w:rPr>
      </w:pPr>
      <w:r w:rsidRPr="002F4D15">
        <w:rPr>
          <w:rFonts w:ascii="Arial" w:eastAsia="Arial" w:hAnsi="Arial" w:cs="Arial"/>
          <w:color w:val="000000" w:themeColor="text1"/>
        </w:rPr>
        <w:t>Required to work outside of normal office hours / flexible working patterns inherent part of the post.</w:t>
      </w:r>
    </w:p>
    <w:p w14:paraId="26B75165" w14:textId="77777777" w:rsidR="002F4D15" w:rsidRPr="002F4D15" w:rsidRDefault="002F4D15" w:rsidP="002F4D15">
      <w:pPr>
        <w:spacing w:line="250" w:lineRule="auto"/>
        <w:ind w:left="10" w:hanging="10"/>
        <w:jc w:val="both"/>
        <w:rPr>
          <w:rFonts w:ascii="Arial" w:eastAsia="Arial" w:hAnsi="Arial" w:cs="Arial"/>
          <w:color w:val="000000" w:themeColor="text1"/>
        </w:rPr>
      </w:pPr>
      <w:r w:rsidRPr="002F4D15">
        <w:rPr>
          <w:rFonts w:ascii="Arial" w:eastAsia="Arial" w:hAnsi="Arial" w:cs="Arial"/>
          <w:color w:val="000000" w:themeColor="text1"/>
        </w:rPr>
        <w:t>Available to attend evening meetings and travel to London and overseas.</w:t>
      </w:r>
    </w:p>
    <w:p w14:paraId="4055B1D7" w14:textId="201A9A6E" w:rsidR="00B255FD" w:rsidRDefault="00B255FD" w:rsidP="00C42C01">
      <w:pPr>
        <w:spacing w:line="250" w:lineRule="auto"/>
        <w:jc w:val="both"/>
        <w:rPr>
          <w:rFonts w:ascii="Arial" w:eastAsia="Arial" w:hAnsi="Arial" w:cs="Arial"/>
          <w:i/>
          <w:iCs/>
          <w:color w:val="00B050"/>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4C29D3C6" w14:textId="77777777" w:rsidR="00C42C01" w:rsidRDefault="00C42C01" w:rsidP="00C42C01">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000573E0" w14:textId="3621DD0C" w:rsidR="00C42C01" w:rsidRPr="00C42C01" w:rsidRDefault="00C42C01" w:rsidP="00C42C01">
      <w:pPr>
        <w:numPr>
          <w:ilvl w:val="0"/>
          <w:numId w:val="11"/>
        </w:numPr>
        <w:ind w:left="426"/>
        <w:contextualSpacing/>
        <w:rPr>
          <w:rFonts w:ascii="Arial" w:hAnsi="Arial" w:cs="Arial"/>
          <w:kern w:val="2"/>
          <w14:ligatures w14:val="standardContextual"/>
        </w:rPr>
      </w:pPr>
      <w:r w:rsidRPr="00C42C01">
        <w:rPr>
          <w:rFonts w:ascii="Arial" w:hAnsi="Arial" w:cs="Arial"/>
          <w:kern w:val="2"/>
          <w14:ligatures w14:val="standardContextual"/>
        </w:rPr>
        <w:t>Lone working</w:t>
      </w:r>
    </w:p>
    <w:p w14:paraId="70FDF1BB" w14:textId="77777777" w:rsidR="006571B8" w:rsidRPr="00C42C01" w:rsidRDefault="006571B8" w:rsidP="00B255FD">
      <w:pPr>
        <w:spacing w:line="250" w:lineRule="auto"/>
        <w:ind w:left="10" w:hanging="10"/>
        <w:jc w:val="both"/>
        <w:rPr>
          <w:rFonts w:ascii="Arial" w:eastAsia="Arial" w:hAnsi="Arial" w:cs="Arial"/>
          <w:strike/>
          <w:color w:val="000000" w:themeColor="text1"/>
        </w:rPr>
      </w:pPr>
    </w:p>
    <w:p w14:paraId="14F61933" w14:textId="275D3F6D"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6571B8">
        <w:rPr>
          <w:rFonts w:ascii="Arial" w:eastAsia="Arial" w:hAnsi="Arial" w:cs="Arial"/>
          <w:caps w:val="0"/>
          <w:color w:val="4472C4" w:themeColor="accent1"/>
          <w:spacing w:val="30"/>
        </w:rPr>
        <w:t>Peter Wallach</w:t>
      </w:r>
      <w:r w:rsidR="007A1D96">
        <w:rPr>
          <w:rFonts w:ascii="Arial" w:eastAsia="Arial" w:hAnsi="Arial" w:cs="Arial"/>
          <w:caps w:val="0"/>
          <w:color w:val="4472C4" w:themeColor="accent1"/>
          <w:spacing w:val="30"/>
        </w:rPr>
        <w:t xml:space="preserve">  - Director of Pensions</w:t>
      </w:r>
    </w:p>
    <w:p w14:paraId="462C2EA2" w14:textId="65AD1D9B"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7A1D96">
        <w:rPr>
          <w:rFonts w:ascii="Arial" w:eastAsia="Arial" w:hAnsi="Arial" w:cs="Arial"/>
          <w:caps w:val="0"/>
          <w:color w:val="4472C4" w:themeColor="accent1"/>
          <w:spacing w:val="30"/>
        </w:rPr>
        <w:t>01-11-2024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91C6AE6"/>
    <w:multiLevelType w:val="hybridMultilevel"/>
    <w:tmpl w:val="A782C738"/>
    <w:lvl w:ilvl="0" w:tplc="0809000F">
      <w:start w:val="1"/>
      <w:numFmt w:val="decimal"/>
      <w:lvlText w:val="%1."/>
      <w:lvlJc w:val="left"/>
      <w:pPr>
        <w:ind w:left="643"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A4549"/>
    <w:multiLevelType w:val="hybridMultilevel"/>
    <w:tmpl w:val="0F4A0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6D5DFE"/>
    <w:multiLevelType w:val="hybridMultilevel"/>
    <w:tmpl w:val="C05C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6" w15:restartNumberingAfterBreak="0">
    <w:nsid w:val="375F6C6F"/>
    <w:multiLevelType w:val="hybridMultilevel"/>
    <w:tmpl w:val="7AEAE4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4606B09"/>
    <w:multiLevelType w:val="hybridMultilevel"/>
    <w:tmpl w:val="DD30F4F4"/>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4E57F2"/>
    <w:multiLevelType w:val="hybridMultilevel"/>
    <w:tmpl w:val="86004E3C"/>
    <w:lvl w:ilvl="0" w:tplc="AA841CFE">
      <w:start w:val="1"/>
      <w:numFmt w:val="bullet"/>
      <w:lvlText w:val=""/>
      <w:lvlJc w:val="left"/>
      <w:pPr>
        <w:tabs>
          <w:tab w:val="num" w:pos="1440"/>
        </w:tabs>
        <w:ind w:left="144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2"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1B7A3E"/>
    <w:multiLevelType w:val="hybridMultilevel"/>
    <w:tmpl w:val="F094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5"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C90CF5"/>
    <w:multiLevelType w:val="hybridMultilevel"/>
    <w:tmpl w:val="56CC272E"/>
    <w:lvl w:ilvl="0" w:tplc="04090003">
      <w:start w:val="1"/>
      <w:numFmt w:val="bullet"/>
      <w:lvlText w:val="o"/>
      <w:lvlJc w:val="left"/>
      <w:pPr>
        <w:ind w:left="1026" w:hanging="360"/>
      </w:pPr>
      <w:rPr>
        <w:rFonts w:ascii="Courier New" w:hAnsi="Courier New"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7"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8"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5E75D8E"/>
    <w:multiLevelType w:val="hybridMultilevel"/>
    <w:tmpl w:val="5442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abstractNum w:abstractNumId="21" w15:restartNumberingAfterBreak="0">
    <w:nsid w:val="7E055CD8"/>
    <w:multiLevelType w:val="hybridMultilevel"/>
    <w:tmpl w:val="2BAA88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88640812">
    <w:abstractNumId w:val="0"/>
  </w:num>
  <w:num w:numId="2" w16cid:durableId="1111708628">
    <w:abstractNumId w:val="20"/>
  </w:num>
  <w:num w:numId="3" w16cid:durableId="764040294">
    <w:abstractNumId w:val="5"/>
  </w:num>
  <w:num w:numId="4" w16cid:durableId="261383344">
    <w:abstractNumId w:val="17"/>
  </w:num>
  <w:num w:numId="5" w16cid:durableId="569661669">
    <w:abstractNumId w:val="11"/>
  </w:num>
  <w:num w:numId="6" w16cid:durableId="966739119">
    <w:abstractNumId w:val="14"/>
  </w:num>
  <w:num w:numId="7" w16cid:durableId="1139498961">
    <w:abstractNumId w:val="15"/>
  </w:num>
  <w:num w:numId="8" w16cid:durableId="21147379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8"/>
  </w:num>
  <w:num w:numId="10" w16cid:durableId="216553125">
    <w:abstractNumId w:val="7"/>
  </w:num>
  <w:num w:numId="11" w16cid:durableId="578946080">
    <w:abstractNumId w:val="2"/>
  </w:num>
  <w:num w:numId="12" w16cid:durableId="717364285">
    <w:abstractNumId w:val="18"/>
  </w:num>
  <w:num w:numId="13" w16cid:durableId="1824080810">
    <w:abstractNumId w:val="12"/>
  </w:num>
  <w:num w:numId="14" w16cid:durableId="1358846813">
    <w:abstractNumId w:val="1"/>
  </w:num>
  <w:num w:numId="15" w16cid:durableId="181210307">
    <w:abstractNumId w:val="3"/>
  </w:num>
  <w:num w:numId="16" w16cid:durableId="1374768904">
    <w:abstractNumId w:val="19"/>
  </w:num>
  <w:num w:numId="17" w16cid:durableId="196939034">
    <w:abstractNumId w:val="10"/>
  </w:num>
  <w:num w:numId="18" w16cid:durableId="958994337">
    <w:abstractNumId w:val="16"/>
  </w:num>
  <w:num w:numId="19" w16cid:durableId="1363702448">
    <w:abstractNumId w:val="13"/>
  </w:num>
  <w:num w:numId="20" w16cid:durableId="27537693">
    <w:abstractNumId w:val="9"/>
  </w:num>
  <w:num w:numId="21" w16cid:durableId="1173960286">
    <w:abstractNumId w:val="21"/>
  </w:num>
  <w:num w:numId="22" w16cid:durableId="534656984">
    <w:abstractNumId w:val="4"/>
  </w:num>
  <w:num w:numId="23" w16cid:durableId="7628424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86759"/>
    <w:rsid w:val="00092EA7"/>
    <w:rsid w:val="0009590E"/>
    <w:rsid w:val="000A7424"/>
    <w:rsid w:val="000B4048"/>
    <w:rsid w:val="000B5E57"/>
    <w:rsid w:val="000C2600"/>
    <w:rsid w:val="000C3804"/>
    <w:rsid w:val="000D2F4D"/>
    <w:rsid w:val="000F00E6"/>
    <w:rsid w:val="000F5FCB"/>
    <w:rsid w:val="000F7030"/>
    <w:rsid w:val="0010225B"/>
    <w:rsid w:val="00125DC6"/>
    <w:rsid w:val="00126207"/>
    <w:rsid w:val="0012754B"/>
    <w:rsid w:val="00142156"/>
    <w:rsid w:val="001538FB"/>
    <w:rsid w:val="00157871"/>
    <w:rsid w:val="00162C39"/>
    <w:rsid w:val="001657A1"/>
    <w:rsid w:val="001756C2"/>
    <w:rsid w:val="00184EE5"/>
    <w:rsid w:val="00191133"/>
    <w:rsid w:val="001927BA"/>
    <w:rsid w:val="00195AF4"/>
    <w:rsid w:val="00196BF7"/>
    <w:rsid w:val="001A35CC"/>
    <w:rsid w:val="001A36A8"/>
    <w:rsid w:val="001A4B41"/>
    <w:rsid w:val="001B05B3"/>
    <w:rsid w:val="001B0B66"/>
    <w:rsid w:val="001B2200"/>
    <w:rsid w:val="001C5376"/>
    <w:rsid w:val="001D1A7E"/>
    <w:rsid w:val="001E6605"/>
    <w:rsid w:val="001F515A"/>
    <w:rsid w:val="00200A8E"/>
    <w:rsid w:val="002026B1"/>
    <w:rsid w:val="00202A6B"/>
    <w:rsid w:val="00203D9C"/>
    <w:rsid w:val="0020757D"/>
    <w:rsid w:val="002127E1"/>
    <w:rsid w:val="00213930"/>
    <w:rsid w:val="00214DA8"/>
    <w:rsid w:val="002160D9"/>
    <w:rsid w:val="002251FC"/>
    <w:rsid w:val="00245BFD"/>
    <w:rsid w:val="00254783"/>
    <w:rsid w:val="002563DA"/>
    <w:rsid w:val="00266B73"/>
    <w:rsid w:val="002708B7"/>
    <w:rsid w:val="00276F3E"/>
    <w:rsid w:val="002805AF"/>
    <w:rsid w:val="00290F62"/>
    <w:rsid w:val="002A2F70"/>
    <w:rsid w:val="002B646A"/>
    <w:rsid w:val="002C33E6"/>
    <w:rsid w:val="002C400A"/>
    <w:rsid w:val="002D62F0"/>
    <w:rsid w:val="002E236B"/>
    <w:rsid w:val="002E3F1B"/>
    <w:rsid w:val="002F39B5"/>
    <w:rsid w:val="002F45D1"/>
    <w:rsid w:val="002F4D15"/>
    <w:rsid w:val="003151EB"/>
    <w:rsid w:val="00320484"/>
    <w:rsid w:val="00325393"/>
    <w:rsid w:val="0033196E"/>
    <w:rsid w:val="0034227B"/>
    <w:rsid w:val="003457EB"/>
    <w:rsid w:val="00364374"/>
    <w:rsid w:val="00365491"/>
    <w:rsid w:val="00374145"/>
    <w:rsid w:val="00374CA7"/>
    <w:rsid w:val="00377283"/>
    <w:rsid w:val="00383445"/>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3F258D"/>
    <w:rsid w:val="0041295A"/>
    <w:rsid w:val="00412B9B"/>
    <w:rsid w:val="004152E4"/>
    <w:rsid w:val="00415515"/>
    <w:rsid w:val="00415E77"/>
    <w:rsid w:val="00430B14"/>
    <w:rsid w:val="00432036"/>
    <w:rsid w:val="00445F82"/>
    <w:rsid w:val="00445FF9"/>
    <w:rsid w:val="004505A2"/>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571B8"/>
    <w:rsid w:val="006631A1"/>
    <w:rsid w:val="006662E1"/>
    <w:rsid w:val="00666ED1"/>
    <w:rsid w:val="00671E52"/>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071B3"/>
    <w:rsid w:val="00710272"/>
    <w:rsid w:val="007102FC"/>
    <w:rsid w:val="007122B3"/>
    <w:rsid w:val="00712FA7"/>
    <w:rsid w:val="00720EC4"/>
    <w:rsid w:val="00745617"/>
    <w:rsid w:val="0074713E"/>
    <w:rsid w:val="00750016"/>
    <w:rsid w:val="00750284"/>
    <w:rsid w:val="00751E5E"/>
    <w:rsid w:val="00755FC6"/>
    <w:rsid w:val="00757B16"/>
    <w:rsid w:val="00761F3E"/>
    <w:rsid w:val="00763912"/>
    <w:rsid w:val="00772669"/>
    <w:rsid w:val="007765E5"/>
    <w:rsid w:val="0077674D"/>
    <w:rsid w:val="00781BDD"/>
    <w:rsid w:val="00787E21"/>
    <w:rsid w:val="00793DD0"/>
    <w:rsid w:val="007954E0"/>
    <w:rsid w:val="007A12F1"/>
    <w:rsid w:val="007A1D96"/>
    <w:rsid w:val="007A5BB5"/>
    <w:rsid w:val="007A7739"/>
    <w:rsid w:val="007B53E5"/>
    <w:rsid w:val="007C2B4F"/>
    <w:rsid w:val="007D009A"/>
    <w:rsid w:val="007D3066"/>
    <w:rsid w:val="007D62C1"/>
    <w:rsid w:val="007E1B8A"/>
    <w:rsid w:val="007E4CD2"/>
    <w:rsid w:val="007E76AE"/>
    <w:rsid w:val="007F7227"/>
    <w:rsid w:val="007F7873"/>
    <w:rsid w:val="00801949"/>
    <w:rsid w:val="00812A43"/>
    <w:rsid w:val="00822613"/>
    <w:rsid w:val="008230E5"/>
    <w:rsid w:val="008327FD"/>
    <w:rsid w:val="00836655"/>
    <w:rsid w:val="00837331"/>
    <w:rsid w:val="00843412"/>
    <w:rsid w:val="00843A56"/>
    <w:rsid w:val="00845AB9"/>
    <w:rsid w:val="008547CB"/>
    <w:rsid w:val="00861B8F"/>
    <w:rsid w:val="008674AC"/>
    <w:rsid w:val="0087024E"/>
    <w:rsid w:val="00890A2B"/>
    <w:rsid w:val="008952F6"/>
    <w:rsid w:val="008B02A5"/>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7139"/>
    <w:rsid w:val="00993ED7"/>
    <w:rsid w:val="009B335C"/>
    <w:rsid w:val="009B5841"/>
    <w:rsid w:val="009B63B0"/>
    <w:rsid w:val="009B76D0"/>
    <w:rsid w:val="009C1736"/>
    <w:rsid w:val="009C6FFE"/>
    <w:rsid w:val="009D0599"/>
    <w:rsid w:val="009D5AB2"/>
    <w:rsid w:val="009E4D6D"/>
    <w:rsid w:val="009F12D8"/>
    <w:rsid w:val="009F5323"/>
    <w:rsid w:val="00A02E05"/>
    <w:rsid w:val="00A06BBF"/>
    <w:rsid w:val="00A14120"/>
    <w:rsid w:val="00A14CDD"/>
    <w:rsid w:val="00A162CE"/>
    <w:rsid w:val="00A16313"/>
    <w:rsid w:val="00A17F1E"/>
    <w:rsid w:val="00A20280"/>
    <w:rsid w:val="00A34D4D"/>
    <w:rsid w:val="00A56194"/>
    <w:rsid w:val="00A60654"/>
    <w:rsid w:val="00A60D9D"/>
    <w:rsid w:val="00A6208B"/>
    <w:rsid w:val="00A72BCA"/>
    <w:rsid w:val="00A7486E"/>
    <w:rsid w:val="00A75538"/>
    <w:rsid w:val="00A82F95"/>
    <w:rsid w:val="00A91598"/>
    <w:rsid w:val="00AA17CF"/>
    <w:rsid w:val="00AA21FD"/>
    <w:rsid w:val="00AA463F"/>
    <w:rsid w:val="00AC06AD"/>
    <w:rsid w:val="00AD1993"/>
    <w:rsid w:val="00AD6EDB"/>
    <w:rsid w:val="00AE2E99"/>
    <w:rsid w:val="00AE68EB"/>
    <w:rsid w:val="00AF4B74"/>
    <w:rsid w:val="00B120E7"/>
    <w:rsid w:val="00B1309C"/>
    <w:rsid w:val="00B17681"/>
    <w:rsid w:val="00B24A8F"/>
    <w:rsid w:val="00B255FD"/>
    <w:rsid w:val="00B27E00"/>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57D4"/>
    <w:rsid w:val="00BB781B"/>
    <w:rsid w:val="00BC1871"/>
    <w:rsid w:val="00BC5BDB"/>
    <w:rsid w:val="00BD2EFF"/>
    <w:rsid w:val="00BE1BA3"/>
    <w:rsid w:val="00BE3304"/>
    <w:rsid w:val="00BF1B4D"/>
    <w:rsid w:val="00C0004D"/>
    <w:rsid w:val="00C06EE3"/>
    <w:rsid w:val="00C1588F"/>
    <w:rsid w:val="00C4145E"/>
    <w:rsid w:val="00C42C01"/>
    <w:rsid w:val="00C43742"/>
    <w:rsid w:val="00C61175"/>
    <w:rsid w:val="00C617C1"/>
    <w:rsid w:val="00C64DD6"/>
    <w:rsid w:val="00C70DE4"/>
    <w:rsid w:val="00C7378A"/>
    <w:rsid w:val="00C81C91"/>
    <w:rsid w:val="00C82D4D"/>
    <w:rsid w:val="00C846E8"/>
    <w:rsid w:val="00C85353"/>
    <w:rsid w:val="00C9527C"/>
    <w:rsid w:val="00CA4C2E"/>
    <w:rsid w:val="00CA7E0E"/>
    <w:rsid w:val="00CA7EBE"/>
    <w:rsid w:val="00CC306A"/>
    <w:rsid w:val="00CC49E1"/>
    <w:rsid w:val="00CC56D2"/>
    <w:rsid w:val="00CC5FCD"/>
    <w:rsid w:val="00CC74A4"/>
    <w:rsid w:val="00CD0141"/>
    <w:rsid w:val="00CD5E2A"/>
    <w:rsid w:val="00CE25AB"/>
    <w:rsid w:val="00CE2D1F"/>
    <w:rsid w:val="00CE6A23"/>
    <w:rsid w:val="00D0274D"/>
    <w:rsid w:val="00D1167D"/>
    <w:rsid w:val="00D12BE2"/>
    <w:rsid w:val="00D160FC"/>
    <w:rsid w:val="00D20AD3"/>
    <w:rsid w:val="00D21209"/>
    <w:rsid w:val="00D27EE1"/>
    <w:rsid w:val="00D31D5D"/>
    <w:rsid w:val="00D33AE8"/>
    <w:rsid w:val="00D33F2D"/>
    <w:rsid w:val="00D41313"/>
    <w:rsid w:val="00D46C3A"/>
    <w:rsid w:val="00D70274"/>
    <w:rsid w:val="00D80C5A"/>
    <w:rsid w:val="00D86034"/>
    <w:rsid w:val="00D86CEA"/>
    <w:rsid w:val="00DA7F6B"/>
    <w:rsid w:val="00DC4753"/>
    <w:rsid w:val="00DC4BB1"/>
    <w:rsid w:val="00DC5E07"/>
    <w:rsid w:val="00DD3CDF"/>
    <w:rsid w:val="00DF6367"/>
    <w:rsid w:val="00E00A5C"/>
    <w:rsid w:val="00E0245F"/>
    <w:rsid w:val="00E03342"/>
    <w:rsid w:val="00E045D3"/>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D62D2"/>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02E1"/>
    <w:rsid w:val="00F46D37"/>
    <w:rsid w:val="00F55A32"/>
    <w:rsid w:val="00F61430"/>
    <w:rsid w:val="00F90ABB"/>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 ds:uri="2cc813e4-7c17-4d24-8a3e-7bfd1eec4da8"/>
    <ds:schemaRef ds:uri="51beee7a-8503-43ce-9498-a5ebec0a15d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3</cp:revision>
  <dcterms:created xsi:type="dcterms:W3CDTF">2025-04-25T11:23:00Z</dcterms:created>
  <dcterms:modified xsi:type="dcterms:W3CDTF">2025-05-08T11:23:00Z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