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tl w:val="0"/>
        </w:rPr>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6"/>
        <w:gridCol w:w="4182"/>
        <w:gridCol w:w="1701"/>
        <w:gridCol w:w="1537"/>
        <w:tblGridChange w:id="0">
          <w:tblGrid>
            <w:gridCol w:w="1596"/>
            <w:gridCol w:w="4182"/>
            <w:gridCol w:w="1701"/>
            <w:gridCol w:w="153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2">
            <w:pPr>
              <w:spacing w:after="60" w:before="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TA2 Person Specification – to support pupils with ASD-type and communication needs.</w:t>
            </w:r>
          </w:p>
          <w:p w:rsidR="00000000" w:rsidDel="00000000" w:rsidP="00000000" w:rsidRDefault="00000000" w:rsidRPr="00000000" w14:paraId="00000003">
            <w:pPr>
              <w:spacing w:after="60" w:before="60"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5">
            <w:pPr>
              <w:spacing w:after="60" w:before="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6">
            <w:pPr>
              <w:spacing w:after="60" w:before="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Desirable</w:t>
            </w:r>
          </w:p>
        </w:tc>
      </w:tr>
      <w:tr>
        <w:trPr>
          <w:cantSplit w:val="0"/>
          <w:tblHeader w:val="0"/>
        </w:trPr>
        <w:tc>
          <w:tcPr>
            <w:vMerge w:val="restart"/>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07">
            <w:pPr>
              <w:spacing w:after="60" w:before="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Qualifications &amp; Training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GCSE grade 4 (or equivalent) in Maths and English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spacing w:after="60" w:before="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TA2 qualification or equivalent (within specified age range)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spacing w:after="60" w:before="6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spacing w:after="60" w:before="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Willingness to participate in relevant training and development opportunities, including first aid administration and safe handling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spacing w:after="60" w:before="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Training/experience in delivering Speech &amp; Language programmes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spacing w:after="60" w:before="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Training/experience in effective ways to include children with communication difficulties in a mainstream classroom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spacing w:after="60" w:before="6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spacing w:after="60" w:before="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rHeight w:val="240" w:hRule="atLeast"/>
          <w:tblHeader w:val="0"/>
        </w:trPr>
        <w:tc>
          <w:tcPr>
            <w:vMerge w:val="restart"/>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1B">
            <w:pPr>
              <w:spacing w:after="60" w:before="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Experience / Skills</w:t>
            </w:r>
          </w:p>
          <w:p w:rsidR="00000000" w:rsidDel="00000000" w:rsidP="00000000" w:rsidRDefault="00000000" w:rsidRPr="00000000" w14:paraId="0000001C">
            <w:pPr>
              <w:spacing w:after="60" w:before="6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spacing w:after="60" w:before="60" w:lineRule="auto"/>
              <w:jc w:val="cente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rPr>
                <w:rFonts w:ascii="Calibri" w:cs="Calibri" w:eastAsia="Calibri" w:hAnsi="Calibri"/>
                <w:color w:val="00ff00"/>
                <w:sz w:val="24"/>
                <w:szCs w:val="24"/>
              </w:rPr>
            </w:pPr>
            <w:r w:rsidDel="00000000" w:rsidR="00000000" w:rsidRPr="00000000">
              <w:rPr>
                <w:rFonts w:ascii="Calibri" w:cs="Calibri" w:eastAsia="Calibri" w:hAnsi="Calibri"/>
                <w:sz w:val="24"/>
                <w:szCs w:val="24"/>
                <w:rtl w:val="0"/>
              </w:rPr>
              <w:t xml:space="preserve">Experience of working in KS1.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spacing w:after="60" w:before="6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spacing w:after="60" w:before="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rHeight w:val="240" w:hRule="atLeast"/>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rPr>
                <w:rFonts w:ascii="Calibri" w:cs="Calibri" w:eastAsia="Calibri" w:hAnsi="Calibri"/>
                <w:sz w:val="24"/>
                <w:szCs w:val="24"/>
              </w:rPr>
            </w:pPr>
            <w:bookmarkStart w:colFirst="0" w:colLast="0" w:name="_heading=h.1fob9te" w:id="0"/>
            <w:bookmarkEnd w:id="0"/>
            <w:r w:rsidDel="00000000" w:rsidR="00000000" w:rsidRPr="00000000">
              <w:rPr>
                <w:rFonts w:ascii="Calibri" w:cs="Calibri" w:eastAsia="Calibri" w:hAnsi="Calibri"/>
                <w:sz w:val="24"/>
                <w:szCs w:val="24"/>
                <w:rtl w:val="0"/>
              </w:rPr>
              <w:t xml:space="preserve">Thorough knowledge of effective teaching and learning provision and personalised pupil learning within a KS1 environment.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after="60" w:before="6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spacing w:after="60" w:before="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rHeight w:val="240" w:hRule="atLeast"/>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work well with all stakeholders, especially when engaging with families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spacing w:after="60" w:before="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rHeight w:val="240" w:hRule="atLeast"/>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rPr>
                <w:rFonts w:ascii="Calibri" w:cs="Calibri" w:eastAsia="Calibri" w:hAnsi="Calibri"/>
                <w:sz w:val="24"/>
                <w:szCs w:val="24"/>
              </w:rPr>
            </w:pPr>
            <w:bookmarkStart w:colFirst="0" w:colLast="0" w:name="_heading=h.gjdgxs" w:id="1"/>
            <w:bookmarkEnd w:id="1"/>
            <w:r w:rsidDel="00000000" w:rsidR="00000000" w:rsidRPr="00000000">
              <w:rPr>
                <w:rFonts w:ascii="Calibri" w:cs="Calibri" w:eastAsia="Calibri" w:hAnsi="Calibri"/>
                <w:sz w:val="24"/>
                <w:szCs w:val="24"/>
                <w:rtl w:val="0"/>
              </w:rPr>
              <w:t xml:space="preserve">Experience of supporting children with social and emotional special needs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spacing w:after="60" w:before="6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after="60" w:before="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rHeight w:val="240" w:hRule="atLeast"/>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work effectively and collaboratively within a team environment, understanding and respecting classroom roles and responsibilities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rHeight w:val="240" w:hRule="atLeast"/>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personal numeracy and literacy skills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rHeight w:val="240" w:hRule="atLeast"/>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resource preparation to support learning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spacing w:after="60" w:before="6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rHeight w:val="240" w:hRule="atLeast"/>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 use of ICT to support learning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60" w:before="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r>
      <w:tr>
        <w:trPr>
          <w:cantSplit w:val="0"/>
          <w:trHeight w:val="240" w:hRule="atLeast"/>
          <w:tblHeader w:val="0"/>
        </w:trPr>
        <w:tc>
          <w:tcPr>
            <w:vMerge w:val="continue"/>
            <w:tcBorders>
              <w:top w:color="000000" w:space="0" w:sz="4" w:val="single"/>
              <w:left w:color="000000" w:space="0" w:sz="4" w:val="single"/>
              <w:right w:color="000000" w:space="0" w:sz="4" w:val="single"/>
            </w:tcBorders>
            <w:shd w:fill="bfbfbf"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working flexibly with children within and beyond the classroom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spacing w:after="60" w:before="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spacing w:after="60" w:before="6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tbl>
      <w:tblPr>
        <w:tblStyle w:val="Table2"/>
        <w:tblW w:w="935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4394"/>
        <w:gridCol w:w="1559"/>
        <w:gridCol w:w="1560"/>
        <w:tblGridChange w:id="0">
          <w:tblGrid>
            <w:gridCol w:w="1844"/>
            <w:gridCol w:w="4394"/>
            <w:gridCol w:w="1559"/>
            <w:gridCol w:w="1560"/>
          </w:tblGrid>
        </w:tblGridChange>
      </w:tblGrid>
      <w:tr>
        <w:trPr>
          <w:cantSplit w:val="0"/>
          <w:trHeight w:val="859" w:hRule="atLeast"/>
          <w:tblHeader w:val="0"/>
        </w:trPr>
        <w:tc>
          <w:tcPr>
            <w:vMerge w:val="restart"/>
            <w:shd w:fill="bfbfbf" w:val="clear"/>
          </w:tcPr>
          <w:p w:rsidR="00000000" w:rsidDel="00000000" w:rsidP="00000000" w:rsidRDefault="00000000" w:rsidRPr="00000000" w14:paraId="00000044">
            <w:pPr>
              <w:spacing w:after="60" w:before="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Professional Values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Passionate about teaching and learning, with high expectations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Merge w:val="continue"/>
            <w:shd w:fill="bfbfbf"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Committed to the personal welfare and safeguarding of all children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Merge w:val="continue"/>
            <w:shd w:fill="bfbfbf"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Focused on supporting children to achieve regardless of their additional needs or disabilities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Merge w:val="restart"/>
            <w:tcBorders>
              <w:left w:color="000000" w:space="0" w:sz="4" w:val="single"/>
              <w:right w:color="000000" w:space="0" w:sz="4" w:val="single"/>
            </w:tcBorders>
            <w:shd w:fill="bfbfbf" w:val="clear"/>
          </w:tcPr>
          <w:p w:rsidR="00000000" w:rsidDel="00000000" w:rsidP="00000000" w:rsidRDefault="00000000" w:rsidRPr="00000000" w14:paraId="00000050">
            <w:pPr>
              <w:spacing w:after="60" w:before="60" w:lineRule="auto"/>
              <w:jc w:val="center"/>
              <w:rPr>
                <w:rFonts w:ascii="Calibri" w:cs="Calibri" w:eastAsia="Calibri" w:hAnsi="Calibri"/>
                <w:b w:val="1"/>
                <w:sz w:val="24"/>
                <w:szCs w:val="24"/>
              </w:rPr>
            </w:pPr>
            <w:bookmarkStart w:colFirst="0" w:colLast="0" w:name="_heading=h.30j0zll" w:id="2"/>
            <w:bookmarkEnd w:id="2"/>
            <w:r w:rsidDel="00000000" w:rsidR="00000000" w:rsidRPr="00000000">
              <w:rPr>
                <w:rFonts w:ascii="Calibri" w:cs="Calibri" w:eastAsia="Calibri" w:hAnsi="Calibri"/>
                <w:b w:val="1"/>
                <w:sz w:val="24"/>
                <w:szCs w:val="24"/>
                <w:rtl w:val="0"/>
              </w:rPr>
              <w:t xml:space="preserve">Personal Qualities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dedicated individual who is prepared to build positive relationships with both children and their families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bfbfb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professional with the ability to work flexibly and to prioritise tasks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bfbfbf"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empathetic individual who displays warmth, care, respect and sensitivity in dealing with children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bfbfbf"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positive and resilient individual with drive, integrity, independence, a cheerful disposition and sense of humour.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bfbfbf"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ambitious and diligent professional who can motivate and inspire others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bfbfbf"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individual who is open minded, reflective and adaptable to changing circumstances and new ideas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spacing w:after="60" w:before="6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left w:color="000000" w:space="0" w:sz="4" w:val="single"/>
              <w:right w:color="000000" w:space="0" w:sz="4" w:val="single"/>
            </w:tcBorders>
            <w:shd w:fill="bfbfbf" w:val="clear"/>
          </w:tcPr>
          <w:p w:rsidR="00000000" w:rsidDel="00000000" w:rsidP="00000000" w:rsidRDefault="00000000" w:rsidRPr="00000000" w14:paraId="00000068">
            <w:pPr>
              <w:pStyle w:val="Heading1"/>
              <w:keepNext w:val="0"/>
              <w:widowControl w:val="0"/>
              <w:spacing w:after="120" w:before="480" w:line="276" w:lineRule="auto"/>
              <w:rPr>
                <w:rFonts w:ascii="Arial" w:cs="Arial" w:eastAsia="Arial" w:hAnsi="Arial"/>
              </w:rPr>
            </w:pPr>
            <w:bookmarkStart w:colFirst="0" w:colLast="0" w:name="_heading=h.fuizflhc90qo" w:id="3"/>
            <w:bookmarkEnd w:id="3"/>
            <w:r w:rsidDel="00000000" w:rsidR="00000000" w:rsidRPr="00000000">
              <w:rPr>
                <w:rFonts w:ascii="Arial" w:cs="Arial" w:eastAsia="Arial" w:hAnsi="Arial"/>
                <w:rtl w:val="0"/>
              </w:rPr>
              <w:t xml:space="preserve">Special Requirements</w:t>
            </w:r>
          </w:p>
          <w:p w:rsidR="00000000" w:rsidDel="00000000" w:rsidP="00000000" w:rsidRDefault="00000000" w:rsidRPr="00000000" w14:paraId="00000069">
            <w:pPr>
              <w:widowControl w:val="0"/>
              <w:spacing w:after="240" w:before="240" w:line="276" w:lineRule="auto"/>
              <w:ind w:left="720" w:hanging="360"/>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Sympathy with the Anglican Foundation of the school, with a commitment to maintain and develop strong links between the school and St Luke’s church</w:t>
            </w:r>
          </w:p>
          <w:p w:rsidR="00000000" w:rsidDel="00000000" w:rsidP="00000000" w:rsidRDefault="00000000" w:rsidRPr="00000000" w14:paraId="0000006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commit to the wider life of school, including supporting school and fund-raising events</w:t>
            </w:r>
          </w:p>
          <w:p w:rsidR="00000000" w:rsidDel="00000000" w:rsidP="00000000" w:rsidRDefault="00000000" w:rsidRPr="00000000" w14:paraId="0000006C">
            <w:pPr>
              <w:spacing w:after="240" w:before="240" w:lineRule="auto"/>
              <w:rPr>
                <w:rFonts w:ascii="Arial" w:cs="Arial" w:eastAsia="Arial" w:hAnsi="Arial"/>
                <w:sz w:val="24"/>
                <w:szCs w:val="24"/>
              </w:rPr>
            </w:pPr>
            <w:r w:rsidDel="00000000" w:rsidR="00000000" w:rsidRPr="00000000">
              <w:rPr>
                <w:rFonts w:ascii="Calibri" w:cs="Calibri" w:eastAsia="Calibri" w:hAnsi="Calibri"/>
                <w:sz w:val="24"/>
                <w:szCs w:val="24"/>
                <w:rtl w:val="0"/>
              </w:rPr>
              <w:t xml:space="preserve">The post is registered as exempt from the Rehabilitation of Offenders Act 1974 and in accordance with the Police Act, the successful candidate must be able to obtain satisfactory enhanced criminal record disclosure in order to be appointed to the post.  In this respect a criminal record check will be undertaken prior to confirmation of appointment</w:t>
            </w:r>
            <w:r w:rsidDel="00000000" w:rsidR="00000000" w:rsidRPr="00000000">
              <w:rPr>
                <w:rFonts w:ascii="Arial" w:cs="Arial" w:eastAsia="Arial" w:hAnsi="Arial"/>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p w:rsidR="00000000" w:rsidDel="00000000" w:rsidP="00000000" w:rsidRDefault="00000000" w:rsidRPr="00000000" w14:paraId="00000070">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p w:rsidR="00000000" w:rsidDel="00000000" w:rsidP="00000000" w:rsidRDefault="00000000" w:rsidRPr="00000000" w14:paraId="0000007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spacing w:after="60" w:before="6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D">
      <w:pPr>
        <w:rPr>
          <w:rFonts w:ascii="Calibri" w:cs="Calibri" w:eastAsia="Calibri" w:hAnsi="Calibri"/>
          <w:sz w:val="16"/>
          <w:szCs w:val="16"/>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rFonts w:ascii="Arial" w:cs="Arial" w:eastAsia="Arial" w:hAnsi="Arial"/>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rPr>
      <w:rFonts w:ascii="Times New Roman" w:cs="Times New Roman" w:eastAsia="Times New Roman" w:hAnsi="Times New Roman"/>
      <w:sz w:val="20"/>
      <w:szCs w:val="20"/>
    </w:rPr>
    <w:tblPr>
      <w:tblStyleRowBandSize w:val="1"/>
      <w:tblStyleColBandSize w:val="1"/>
    </w:tblPr>
  </w:style>
  <w:style w:type="table" w:styleId="a0" w:customStyle="1">
    <w:basedOn w:val="TableNormal"/>
    <w:rPr>
      <w:rFonts w:ascii="Times New Roman" w:cs="Times New Roman" w:eastAsia="Times New Roman" w:hAnsi="Times New Roman"/>
      <w:sz w:val="20"/>
      <w:szCs w:val="20"/>
    </w:rPr>
    <w:tblPr>
      <w:tblStyleRowBandSize w:val="1"/>
      <w:tblStyleColBandSize w:val="1"/>
    </w:tblPr>
  </w:style>
  <w:style w:type="table" w:styleId="a1" w:customStyle="1">
    <w:basedOn w:val="TableNormal"/>
    <w:rPr>
      <w:rFonts w:ascii="Times New Roman" w:cs="Times New Roman" w:eastAsia="Times New Roman" w:hAnsi="Times New Roman"/>
      <w:sz w:val="20"/>
      <w:szCs w:val="20"/>
    </w:rPr>
    <w:tblPr>
      <w:tblStyleRowBandSize w:val="1"/>
      <w:tblStyleColBandSize w:val="1"/>
    </w:tblPr>
  </w:style>
  <w:style w:type="table" w:styleId="a2" w:customStyle="1">
    <w:basedOn w:val="TableNormal"/>
    <w:rPr>
      <w:rFonts w:ascii="Times New Roman" w:cs="Times New Roman" w:eastAsia="Times New Roman" w:hAnsi="Times New Roman"/>
      <w:sz w:val="20"/>
      <w:szCs w:val="20"/>
    </w:rPr>
    <w:tblPr>
      <w:tblStyleRowBandSize w:val="1"/>
      <w:tblStyleColBandSize w:val="1"/>
    </w:tbl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yCp4Vs9ud9L03wTYuAWYO73A==">CgMxLjAyCWguMWZvYjl0ZTIIaC5namRneHMyCWguMzBqMHpsbDIOaC5mdWl6ZmxoYzkwcW84AHIhMXIwTkdFTG9WRC1uN3Y2SmRvVHRWODJGN0tYUEk0a3Ri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2024-06-06T15:24:00Z</dcterms:created>
  <dc:creator>Mrs S COWEY</dc:creator>
</cp:coreProperties>
</file>