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1C19" w:rsidRDefault="00711C19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8A292F" w:rsidRDefault="00A834B9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JOB DESCRIPTION – EARLY YEARS PRACTITIONER</w:t>
      </w:r>
    </w:p>
    <w:p w:rsidR="008A292F" w:rsidRDefault="008A292F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Purpose of Post: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provide a high standard of physical, emotional, social and intellectual care for children placed in the setting.  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give support to staff within the setting.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work as part of a team in order to provide an enabling environment in which all individual children can play, develop and learn.  </w:t>
      </w:r>
    </w:p>
    <w:p w:rsidR="008A292F" w:rsidRDefault="00A834B9">
      <w:pPr>
        <w:numPr>
          <w:ilvl w:val="0"/>
          <w:numId w:val="1"/>
        </w:num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build and maintain strong partnership working with parents to enable children’s needs to be met.</w:t>
      </w:r>
    </w:p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 w:hanging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Responsible to:      </w:t>
      </w:r>
      <w:r>
        <w:rPr>
          <w:rFonts w:ascii="Calibri" w:eastAsia="Calibri" w:hAnsi="Calibri" w:cs="Calibri"/>
          <w:sz w:val="22"/>
          <w:szCs w:val="22"/>
        </w:rPr>
        <w:t>Early Years Lead/SLT</w:t>
      </w:r>
    </w:p>
    <w:p w:rsidR="008A292F" w:rsidRDefault="008A292F">
      <w:pPr>
        <w:ind w:left="360" w:hanging="360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57" w:hanging="357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 Duties: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Work with children to support their learning and general physical development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Undertake general duties under the instruction of the class teacher to support the aims and ethos of Redgate Community Primary school.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working in an Early Years setting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experience, or prior knowledge, of supporting children with additional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Have experience of the curriculum and be knowledgeable in how to support the development of children with complex needs.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creative in approach and provide opportunities to develop children’s learning.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Have the ability to think on their feet and use their initiative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>Be a team player and demonstrate a flexible approach.</w:t>
      </w:r>
    </w:p>
    <w:p w:rsidR="00AD496F" w:rsidRPr="00AD496F" w:rsidRDefault="00AD496F" w:rsidP="00AD496F">
      <w:pPr>
        <w:numPr>
          <w:ilvl w:val="0"/>
          <w:numId w:val="4"/>
        </w:numPr>
        <w:jc w:val="both"/>
        <w:rPr>
          <w:rFonts w:ascii="Calibri" w:hAnsi="Calibri" w:cs="Calibri"/>
          <w:sz w:val="22"/>
          <w:szCs w:val="22"/>
        </w:rPr>
      </w:pPr>
      <w:r w:rsidRPr="00AD496F">
        <w:rPr>
          <w:rFonts w:ascii="Calibri" w:hAnsi="Calibri" w:cs="Calibri"/>
          <w:sz w:val="22"/>
          <w:szCs w:val="22"/>
        </w:rPr>
        <w:t xml:space="preserve">Be willing (subject to training) to provide intimate care, manual handling and first aid. </w:t>
      </w:r>
    </w:p>
    <w:p w:rsidR="00AD496F" w:rsidRPr="00AD496F" w:rsidRDefault="00AD496F" w:rsidP="00AD496F">
      <w:pPr>
        <w:numPr>
          <w:ilvl w:val="0"/>
          <w:numId w:val="4"/>
        </w:numPr>
        <w:shd w:val="clear" w:color="auto" w:fill="FFFFFF"/>
        <w:jc w:val="both"/>
        <w:rPr>
          <w:rFonts w:ascii="Calibri" w:hAnsi="Calibri" w:cs="Calibri"/>
          <w:color w:val="333333"/>
          <w:sz w:val="22"/>
          <w:szCs w:val="22"/>
        </w:rPr>
      </w:pPr>
      <w:r w:rsidRPr="00AD496F">
        <w:rPr>
          <w:rFonts w:ascii="Calibri" w:hAnsi="Calibri" w:cs="Calibri"/>
          <w:color w:val="212529"/>
          <w:sz w:val="22"/>
          <w:szCs w:val="22"/>
        </w:rPr>
        <w:t>Participate fully in all aspects of school life.</w:t>
      </w:r>
    </w:p>
    <w:p w:rsidR="008A292F" w:rsidRPr="00AD496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 w:rsidRPr="00AD496F">
        <w:rPr>
          <w:rFonts w:ascii="Calibri" w:eastAsia="Calibri" w:hAnsi="Calibri" w:cs="Calibri"/>
          <w:sz w:val="22"/>
          <w:szCs w:val="22"/>
        </w:rPr>
        <w:t>To develop and maintain strong partnerships and communication with parents/carers to facilitate day-to-day caring and early learning needs.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ensure the provision of a </w:t>
      </w:r>
      <w:proofErr w:type="gramStart"/>
      <w:r>
        <w:rPr>
          <w:rFonts w:ascii="Calibri" w:eastAsia="Calibri" w:hAnsi="Calibri" w:cs="Calibri"/>
          <w:sz w:val="22"/>
          <w:szCs w:val="22"/>
        </w:rPr>
        <w:t>high quality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environment to meet the needs of individual children having an awareness of any disabilities, family cultures and medical histories.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advise teacher/early years lead of any concerns, e.g. over children, parents, the safety of the environment, preserving confidentiality as necessary.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be involved in out of working hours activities, e.g. training, monthly staff meetings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To be flexible within working practices of the setting, undertaking other responsible duties where needed, such as domestic tasks, preparation of snack meals, cleansing of equipment, etc.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work alongside the teacher and staff team to ensure that the setting’s philosophy is fulfilled.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 To read, understand and adhere to all policies and procedures relevant to your role and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the </w:t>
      </w:r>
      <w:r w:rsidR="00AD496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safe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running of the setting. 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develop your role within the team, especially with regard to being a key person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keep completely confidential any information regarding the children, their families or other staff that is acquired as part of the job.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To be aware of the high profile of the setting and to uphold its standards at all times, both in work hours and outside. 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support the EYFS team, students and volunteers.</w:t>
      </w:r>
    </w:p>
    <w:p w:rsidR="008A292F" w:rsidRDefault="00A834B9" w:rsidP="00AD496F">
      <w:pPr>
        <w:numPr>
          <w:ilvl w:val="0"/>
          <w:numId w:val="4"/>
        </w:num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 ensure good standards of safety, hygiene and cleanliness are maintained at all times.</w:t>
      </w:r>
    </w:p>
    <w:p w:rsidR="008A292F" w:rsidRDefault="008A292F">
      <w:pPr>
        <w:rPr>
          <w:rFonts w:ascii="Calibri" w:eastAsia="Calibri" w:hAnsi="Calibri" w:cs="Calibri"/>
          <w:b/>
          <w:sz w:val="22"/>
          <w:szCs w:val="22"/>
        </w:rPr>
      </w:pPr>
      <w:bookmarkStart w:id="0" w:name="_GoBack"/>
      <w:bookmarkEnd w:id="0"/>
    </w:p>
    <w:p w:rsidR="008A292F" w:rsidRDefault="00A834B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Person Specification – Early Years Practitioner </w:t>
      </w:r>
    </w:p>
    <w:p w:rsidR="008A292F" w:rsidRDefault="008A292F">
      <w:pPr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220"/>
        <w:gridCol w:w="1260"/>
        <w:gridCol w:w="1260"/>
      </w:tblGrid>
      <w:tr w:rsidR="008A292F">
        <w:tc>
          <w:tcPr>
            <w:tcW w:w="1728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Attributes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Criteria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How Identified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CCCCCC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  <w:t>Rank</w:t>
            </w:r>
          </w:p>
        </w:tc>
      </w:tr>
      <w:tr w:rsidR="008A292F">
        <w:trPr>
          <w:trHeight w:val="607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Education and Training</w:t>
            </w:r>
          </w:p>
        </w:tc>
        <w:tc>
          <w:tcPr>
            <w:tcW w:w="522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Minimum of a relevant and recognised Level 3 qualification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8A292F">
        <w:tc>
          <w:tcPr>
            <w:tcW w:w="17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Evidence of ongoing personal development training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Desire to continue with professional development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&amp; I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8A292F">
        <w:tc>
          <w:tcPr>
            <w:tcW w:w="17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Recent Paediatric First Aid certificate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Desirable </w:t>
            </w:r>
          </w:p>
        </w:tc>
      </w:tr>
      <w:tr w:rsidR="008A292F">
        <w:tc>
          <w:tcPr>
            <w:tcW w:w="1728" w:type="dxa"/>
            <w:tcBorders>
              <w:top w:val="nil"/>
              <w:right w:val="single" w:sz="4" w:space="0" w:color="000000"/>
            </w:tcBorders>
          </w:tcPr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Basic Food Hygiene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 w:val="restart"/>
            <w:tcBorders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Relevant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</w:t>
            </w:r>
          </w:p>
        </w:tc>
        <w:tc>
          <w:tcPr>
            <w:tcW w:w="522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in working with children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Experience of working in an </w:t>
            </w: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>early years</w:t>
            </w:r>
            <w:proofErr w:type="gram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setting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implementation of EYFS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  <w:vMerge/>
            <w:tcBorders>
              <w:right w:val="single" w:sz="4" w:space="0" w:color="000000"/>
            </w:tcBorders>
          </w:tcPr>
          <w:p w:rsidR="008A292F" w:rsidRDefault="008A29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of working in partnership with parents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</w:tcBorders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rPr>
          <w:trHeight w:val="70"/>
        </w:trPr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and Special Knowledge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Knowledge of legislation relevant to Early Years such as EYFS, SEN, safeguarding, Childcare Act 2006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Knowledge of Child Development and children’s needs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with parents/carers/families to encourage partnership working</w:t>
            </w: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</w:tc>
      </w:tr>
      <w:tr w:rsidR="008A292F"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Skills and Abilities</w:t>
            </w: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communicate well with adults and children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work as part of a team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write legibly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presentation skills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Possess a level of general computer literacy with a range of IT skills.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organisational skills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demonstrate creative abilities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&amp; I 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A 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Desirable</w:t>
            </w:r>
          </w:p>
        </w:tc>
      </w:tr>
      <w:tr w:rsidR="008A292F">
        <w:tc>
          <w:tcPr>
            <w:tcW w:w="1728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Any Additional Factors</w:t>
            </w:r>
          </w:p>
        </w:tc>
        <w:tc>
          <w:tcPr>
            <w:tcW w:w="522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Understanding of Equal Opportunities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Awareness of Health &amp; Safety and practical Hygiene issues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Ability, flexibility and willingness to take on other responsibilities or duties as deemed necessary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 &amp; I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A &amp; I</w:t>
            </w:r>
          </w:p>
        </w:tc>
        <w:tc>
          <w:tcPr>
            <w:tcW w:w="1260" w:type="dxa"/>
          </w:tcPr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Essential</w:t>
            </w: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8A292F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8A292F" w:rsidRDefault="00A834B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Essential</w:t>
            </w:r>
          </w:p>
        </w:tc>
      </w:tr>
    </w:tbl>
    <w:p w:rsidR="008A292F" w:rsidRDefault="008A292F">
      <w:pPr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Key:</w:t>
      </w:r>
    </w:p>
    <w:p w:rsidR="008A292F" w:rsidRDefault="008A292F">
      <w:pPr>
        <w:ind w:left="360"/>
        <w:rPr>
          <w:rFonts w:ascii="Calibri" w:eastAsia="Calibri" w:hAnsi="Calibri" w:cs="Calibri"/>
          <w:sz w:val="22"/>
          <w:szCs w:val="22"/>
        </w:rPr>
      </w:pPr>
    </w:p>
    <w:p w:rsidR="008A292F" w:rsidRDefault="00A834B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= Application</w:t>
      </w:r>
    </w:p>
    <w:p w:rsidR="008A292F" w:rsidRDefault="00A834B9">
      <w:pPr>
        <w:ind w:left="360"/>
        <w:rPr>
          <w:rFonts w:ascii="Calibri" w:eastAsia="Calibri" w:hAnsi="Calibri" w:cs="Calibri"/>
          <w:sz w:val="22"/>
          <w:szCs w:val="22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sz w:val="22"/>
          <w:szCs w:val="22"/>
        </w:rPr>
        <w:t>I = Interview</w:t>
      </w:r>
    </w:p>
    <w:sectPr w:rsidR="008A2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66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C0D" w:rsidRDefault="00A834B9">
      <w:r>
        <w:separator/>
      </w:r>
    </w:p>
  </w:endnote>
  <w:endnote w:type="continuationSeparator" w:id="0">
    <w:p w:rsidR="00656C0D" w:rsidRDefault="00A83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entieth Century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4B9" w:rsidRDefault="00A834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4B9" w:rsidRDefault="00A834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A834B9">
    <w:pPr>
      <w:tabs>
        <w:tab w:val="center" w:pos="4513"/>
        <w:tab w:val="right" w:pos="9026"/>
      </w:tabs>
      <w:jc w:val="center"/>
    </w:pPr>
    <w:r>
      <w:rPr>
        <w:noProof/>
      </w:rPr>
      <w:drawing>
        <wp:inline distT="0" distB="0" distL="0" distR="0">
          <wp:extent cx="4703266" cy="786535"/>
          <wp:effectExtent l="0" t="0" r="0" b="0"/>
          <wp:docPr id="313" name="image4.jpg" descr="C:\Documents and Settings\arnoldm\Local Settings\Temporary Internet Files\Content.Word\000000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Documents and Settings\arnoldm\Local Settings\Temporary Internet Files\Content.Word\00000001.jpg"/>
                  <pic:cNvPicPr preferRelativeResize="0"/>
                </pic:nvPicPr>
                <pic:blipFill>
                  <a:blip r:embed="rId1"/>
                  <a:srcRect r="17940"/>
                  <a:stretch>
                    <a:fillRect/>
                  </a:stretch>
                </pic:blipFill>
                <pic:spPr>
                  <a:xfrm>
                    <a:off x="0" y="0"/>
                    <a:ext cx="4703266" cy="786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>
          <wp:simplePos x="0" y="0"/>
          <wp:positionH relativeFrom="column">
            <wp:posOffset>5731510</wp:posOffset>
          </wp:positionH>
          <wp:positionV relativeFrom="paragraph">
            <wp:posOffset>0</wp:posOffset>
          </wp:positionV>
          <wp:extent cx="664210" cy="664210"/>
          <wp:effectExtent l="0" t="0" r="0" b="0"/>
          <wp:wrapSquare wrapText="bothSides" distT="0" distB="0" distL="114300" distR="114300"/>
          <wp:docPr id="30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4210" cy="664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A834B9">
    <w:pPr>
      <w:tabs>
        <w:tab w:val="center" w:pos="4513"/>
        <w:tab w:val="right" w:pos="9026"/>
      </w:tabs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969645" cy="365760"/>
          <wp:effectExtent l="0" t="0" r="0" b="0"/>
          <wp:wrapSquare wrapText="bothSides" distT="0" distB="0" distL="114300" distR="114300"/>
          <wp:docPr id="31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9645" cy="3657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A834B9">
    <w:pPr>
      <w:tabs>
        <w:tab w:val="center" w:pos="4513"/>
        <w:tab w:val="right" w:pos="9026"/>
      </w:tabs>
      <w:jc w:val="center"/>
      <w:rPr>
        <w:rFonts w:ascii="Twentieth Century" w:eastAsia="Twentieth Century" w:hAnsi="Twentieth Century" w:cs="Twentieth Century"/>
      </w:rPr>
    </w:pPr>
    <w:r>
      <w:rPr>
        <w:rFonts w:ascii="Twentieth Century" w:eastAsia="Twentieth Century" w:hAnsi="Twentieth Century" w:cs="Twentieth Century"/>
      </w:rPr>
      <w:t>Redgate - Achievement Through Inspiration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C0D" w:rsidRDefault="00A834B9">
      <w:r>
        <w:separator/>
      </w:r>
    </w:p>
  </w:footnote>
  <w:footnote w:type="continuationSeparator" w:id="0">
    <w:p w:rsidR="00656C0D" w:rsidRDefault="00A83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4B9" w:rsidRDefault="00A834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292F" w:rsidRDefault="00A834B9">
    <w:pPr>
      <w:tabs>
        <w:tab w:val="center" w:pos="4513"/>
        <w:tab w:val="right" w:pos="902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-622299</wp:posOffset>
              </wp:positionH>
              <wp:positionV relativeFrom="paragraph">
                <wp:posOffset>-292099</wp:posOffset>
              </wp:positionV>
              <wp:extent cx="7019925" cy="1819275"/>
              <wp:effectExtent l="0" t="0" r="0" b="0"/>
              <wp:wrapNone/>
              <wp:docPr id="30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840800" y="2875125"/>
                        <a:ext cx="7010400" cy="180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  <w:sz w:val="48"/>
                            </w:rPr>
                            <w:t>Redgate Community Primary School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Redgate, Formby, Merseyside, L37 4EW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Headteacher: Mrs Suzanne Webb B A (Hons); QTS; N.P.Q.H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 xml:space="preserve">Tel: 01704 828140                        Email:    </w:t>
                          </w:r>
                          <w:r>
                            <w:rPr>
                              <w:rFonts w:ascii="Twentieth Century" w:eastAsia="Twentieth Century" w:hAnsi="Twentieth Century" w:cs="Twentieth Century"/>
                              <w:color w:val="0000FF"/>
                              <w:u w:val="single"/>
                            </w:rPr>
                            <w:t>finance@redgateprimary.com</w:t>
                          </w:r>
                        </w:p>
                        <w:p w:rsidR="008A292F" w:rsidRDefault="00A834B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Twentieth Century" w:eastAsia="Twentieth Century" w:hAnsi="Twentieth Century" w:cs="Twentieth Century"/>
                              <w:color w:val="000000"/>
                            </w:rPr>
                            <w:t>Website: www.redgateprimary.com</w:t>
                          </w:r>
                        </w:p>
                        <w:p w:rsidR="008A292F" w:rsidRDefault="008A292F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style="position:absolute;margin-left:-49pt;margin-top:-23pt;width:552.75pt;height:143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" filled="f" stroked="f">
              <v:textbox inset="2.53958mm,1.2694mm,2.53958mm,1.2694mm">
                <w:txbxContent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  <w:sz w:val="48"/>
                      </w:rPr>
                      <w:t>Redgate Community Primary School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Redgate, Formby, Merseyside, L37 4EW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Headteacher: Mrs Suzanne Webb B A (Hons); QTS; N.P.Q.H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 xml:space="preserve">Tel: 01704 828140                        Email:    </w:t>
                    </w:r>
                    <w:r>
                      <w:rPr>
                        <w:rFonts w:ascii="Twentieth Century" w:eastAsia="Twentieth Century" w:hAnsi="Twentieth Century" w:cs="Twentieth Century"/>
                        <w:color w:val="0000FF"/>
                        <w:u w:val="single"/>
                      </w:rPr>
                      <w:t>finance@redgateprimary.com</w:t>
                    </w:r>
                  </w:p>
                  <w:p w:rsidR="008A292F" w:rsidRDefault="00A834B9">
                    <w:pPr>
                      <w:jc w:val="center"/>
                      <w:textDirection w:val="btLr"/>
                    </w:pPr>
                    <w:r>
                      <w:rPr>
                        <w:rFonts w:ascii="Twentieth Century" w:eastAsia="Twentieth Century" w:hAnsi="Twentieth Century" w:cs="Twentieth Century"/>
                        <w:color w:val="000000"/>
                      </w:rPr>
                      <w:t>Website: www.redgateprimary.com</w:t>
                    </w:r>
                  </w:p>
                  <w:p w:rsidR="008A292F" w:rsidRDefault="008A292F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-628649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5419725</wp:posOffset>
          </wp:positionH>
          <wp:positionV relativeFrom="paragraph">
            <wp:posOffset>-49529</wp:posOffset>
          </wp:positionV>
          <wp:extent cx="960755" cy="1038225"/>
          <wp:effectExtent l="0" t="0" r="0" b="0"/>
          <wp:wrapSquare wrapText="bothSides" distT="0" distB="0" distL="114300" distR="114300"/>
          <wp:docPr id="3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0755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  <w:p w:rsidR="008A292F" w:rsidRDefault="008A292F" w:rsidP="00711C1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Arial" w:cs="Arial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7BBE"/>
    <w:multiLevelType w:val="multilevel"/>
    <w:tmpl w:val="D824849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EF1CB3"/>
    <w:multiLevelType w:val="multilevel"/>
    <w:tmpl w:val="76B437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E36BA"/>
    <w:multiLevelType w:val="hybridMultilevel"/>
    <w:tmpl w:val="5B9AB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A20EA"/>
    <w:multiLevelType w:val="hybridMultilevel"/>
    <w:tmpl w:val="92BC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92F"/>
    <w:rsid w:val="003209F5"/>
    <w:rsid w:val="0055436F"/>
    <w:rsid w:val="00656C0D"/>
    <w:rsid w:val="00711C19"/>
    <w:rsid w:val="008A292F"/>
    <w:rsid w:val="00A834B9"/>
    <w:rsid w:val="00AD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0F9FE2"/>
  <w15:docId w15:val="{6965DA60-CFD7-4C38-93D9-CF239836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1EC5"/>
    <w:rPr>
      <w:rFonts w:eastAsia="Times New Roman"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7162"/>
  </w:style>
  <w:style w:type="paragraph" w:styleId="Footer">
    <w:name w:val="footer"/>
    <w:basedOn w:val="Normal"/>
    <w:link w:val="FooterChar"/>
    <w:uiPriority w:val="99"/>
    <w:unhideWhenUsed/>
    <w:rsid w:val="003C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7162"/>
  </w:style>
  <w:style w:type="paragraph" w:styleId="BalloonText">
    <w:name w:val="Balloon Text"/>
    <w:basedOn w:val="Normal"/>
    <w:link w:val="BalloonTextChar"/>
    <w:uiPriority w:val="99"/>
    <w:semiHidden/>
    <w:unhideWhenUsed/>
    <w:rsid w:val="003C71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1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F4A02"/>
  </w:style>
  <w:style w:type="character" w:styleId="Hyperlink">
    <w:name w:val="Hyperlink"/>
    <w:basedOn w:val="DefaultParagraphFont"/>
    <w:uiPriority w:val="99"/>
    <w:unhideWhenUsed/>
    <w:rsid w:val="0059187D"/>
    <w:rPr>
      <w:color w:val="0000FF" w:themeColor="hyperlink"/>
      <w:u w:val="single"/>
    </w:rPr>
  </w:style>
  <w:style w:type="table" w:styleId="TableGrid">
    <w:name w:val="Table Grid"/>
    <w:basedOn w:val="TableNormal"/>
    <w:rsid w:val="00697BDB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49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kIybW5XnFFVcYsF3WmAHVMxmgQ==">AMUW2mUVI7TQuga4mVGd4vnr1yu7UF5qjTwRu0BU5T26AdIhcw4TMge9fD/PA467qerZ7Z6ca1MsML+yWTmeBy3tVqCL/WobUTHZdzpOSgDSRW92duXNfDLaCZzGJQQKQw9jPDhFhcg4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Redgate Primary School</Company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</dc:creator>
  <cp:lastModifiedBy>Melanie Steele</cp:lastModifiedBy>
  <cp:revision>2</cp:revision>
  <dcterms:created xsi:type="dcterms:W3CDTF">2022-05-30T13:25:00Z</dcterms:created>
  <dcterms:modified xsi:type="dcterms:W3CDTF">2022-05-30T13:25:00Z</dcterms:modified>
</cp:coreProperties>
</file>