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5960829"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1E23A9D6" w:rsidR="00801949" w:rsidRPr="003B058B" w:rsidRDefault="008C54EE" w:rsidP="05E66D72">
            <w:pPr>
              <w:rPr>
                <w:rFonts w:ascii="Arial" w:eastAsia="Arial" w:hAnsi="Arial" w:cs="Arial"/>
                <w:lang w:val="en-US"/>
              </w:rPr>
            </w:pPr>
            <w:r>
              <w:rPr>
                <w:rFonts w:ascii="Arial" w:eastAsia="Arial" w:hAnsi="Arial" w:cs="Arial"/>
                <w:lang w:val="en-US"/>
              </w:rPr>
              <w:t xml:space="preserve">Development Management Manager </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E27464E" w:rsidR="00801949" w:rsidRPr="003B058B" w:rsidRDefault="00AC0A09" w:rsidP="05E66D72">
            <w:pPr>
              <w:rPr>
                <w:rFonts w:ascii="Arial" w:eastAsia="Arial" w:hAnsi="Arial" w:cs="Arial"/>
                <w:lang w:val="en-US"/>
              </w:rPr>
            </w:pPr>
            <w:r>
              <w:rPr>
                <w:rFonts w:ascii="Arial" w:eastAsia="Arial" w:hAnsi="Arial" w:cs="Arial"/>
                <w:lang w:val="en-US"/>
              </w:rPr>
              <w:t>EP</w:t>
            </w:r>
            <w:r w:rsidR="00030D21">
              <w:rPr>
                <w:rFonts w:ascii="Arial" w:eastAsia="Arial" w:hAnsi="Arial" w:cs="Arial"/>
                <w:lang w:val="en-US"/>
              </w:rPr>
              <w:t>O</w:t>
            </w:r>
            <w:r w:rsidR="00E10452">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07B9A90" w:rsidR="007102FC" w:rsidRPr="003B058B" w:rsidRDefault="00AC0A09" w:rsidP="00001C6C">
            <w:pPr>
              <w:rPr>
                <w:rFonts w:ascii="Arial" w:eastAsia="Arial" w:hAnsi="Arial" w:cs="Arial"/>
                <w:lang w:val="en-US"/>
              </w:rPr>
            </w:pPr>
            <w:r>
              <w:rPr>
                <w:rFonts w:ascii="Arial" w:eastAsia="Arial" w:hAnsi="Arial" w:cs="Arial"/>
                <w:lang w:val="en-US"/>
              </w:rPr>
              <w:t xml:space="preserve">Development </w:t>
            </w:r>
            <w:r w:rsidR="001839F6">
              <w:rPr>
                <w:rFonts w:ascii="Arial" w:eastAsia="Arial" w:hAnsi="Arial" w:cs="Arial"/>
                <w:lang w:val="en-US"/>
              </w:rPr>
              <w:t xml:space="preserve">Planning </w:t>
            </w:r>
            <w:r>
              <w:rPr>
                <w:rFonts w:ascii="Arial" w:eastAsia="Arial" w:hAnsi="Arial" w:cs="Arial"/>
                <w:lang w:val="en-US"/>
              </w:rPr>
              <w:t>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14A5E01" w:rsidR="005D45B8" w:rsidRPr="003B058B" w:rsidRDefault="00030D21" w:rsidP="05E66D72">
            <w:pPr>
              <w:rPr>
                <w:rFonts w:ascii="Arial" w:eastAsia="Arial" w:hAnsi="Arial" w:cs="Arial"/>
                <w:color w:val="2F5496" w:themeColor="accent1" w:themeShade="BF"/>
                <w:lang w:val="en-US"/>
              </w:rPr>
            </w:pPr>
            <w:r w:rsidRPr="00030D21">
              <w:rPr>
                <w:rFonts w:ascii="Arial" w:eastAsia="Arial" w:hAnsi="Arial" w:cs="Arial"/>
                <w:color w:val="2F5496" w:themeColor="accent1" w:themeShade="BF"/>
                <w:lang w:val="en-US"/>
              </w:rPr>
              <w:t>REG0187P</w:t>
            </w:r>
          </w:p>
        </w:tc>
      </w:tr>
    </w:tbl>
    <w:p w14:paraId="6F798499" w14:textId="6919129F"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60BE6D8B" w14:textId="0275C262" w:rsidR="00427812"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1F0E34D8" w14:textId="77777777" w:rsidR="00427812" w:rsidRDefault="00427812" w:rsidP="05E66D72">
      <w:pPr>
        <w:pStyle w:val="Title14ptBlueAligntoLeftTITLES"/>
        <w:spacing w:line="276" w:lineRule="auto"/>
        <w:rPr>
          <w:rFonts w:ascii="Lato" w:eastAsia="Arial" w:hAnsi="Lato" w:cs="Arial"/>
          <w:caps w:val="0"/>
          <w:color w:val="296EB6"/>
          <w:spacing w:val="30"/>
        </w:rPr>
      </w:pPr>
    </w:p>
    <w:p w14:paraId="568B9193" w14:textId="40F49329" w:rsidR="00427812" w:rsidRPr="00273ACA" w:rsidRDefault="001D1A1B" w:rsidP="00427812">
      <w:pPr>
        <w:pStyle w:val="NoSpacing"/>
        <w:jc w:val="both"/>
        <w:rPr>
          <w:rFonts w:ascii="Arial" w:hAnsi="Arial" w:cs="Arial"/>
          <w:sz w:val="24"/>
          <w:szCs w:val="24"/>
        </w:rPr>
      </w:pPr>
      <w:r>
        <w:rPr>
          <w:rFonts w:ascii="Arial" w:hAnsi="Arial" w:cs="Arial"/>
          <w:sz w:val="24"/>
          <w:szCs w:val="24"/>
        </w:rPr>
        <w:t>T</w:t>
      </w:r>
      <w:r w:rsidR="00616967">
        <w:rPr>
          <w:rFonts w:ascii="Arial" w:hAnsi="Arial" w:cs="Arial"/>
          <w:sz w:val="24"/>
          <w:szCs w:val="24"/>
        </w:rPr>
        <w:t xml:space="preserve">he overall </w:t>
      </w:r>
      <w:r w:rsidR="00427812" w:rsidRPr="00273ACA">
        <w:rPr>
          <w:rFonts w:ascii="Arial" w:hAnsi="Arial" w:cs="Arial"/>
          <w:sz w:val="24"/>
          <w:szCs w:val="24"/>
        </w:rPr>
        <w:t>manag</w:t>
      </w:r>
      <w:r w:rsidR="00616967">
        <w:rPr>
          <w:rFonts w:ascii="Arial" w:hAnsi="Arial" w:cs="Arial"/>
          <w:sz w:val="24"/>
          <w:szCs w:val="24"/>
        </w:rPr>
        <w:t>ement of</w:t>
      </w:r>
      <w:r w:rsidR="00427812" w:rsidRPr="00273ACA">
        <w:rPr>
          <w:rFonts w:ascii="Arial" w:hAnsi="Arial" w:cs="Arial"/>
          <w:sz w:val="24"/>
          <w:szCs w:val="24"/>
        </w:rPr>
        <w:t xml:space="preserve"> the</w:t>
      </w:r>
      <w:r w:rsidR="00A801F8">
        <w:rPr>
          <w:rFonts w:ascii="Arial" w:hAnsi="Arial" w:cs="Arial"/>
          <w:sz w:val="24"/>
          <w:szCs w:val="24"/>
        </w:rPr>
        <w:t xml:space="preserve"> </w:t>
      </w:r>
      <w:r w:rsidR="00F243F8">
        <w:rPr>
          <w:rFonts w:ascii="Arial" w:hAnsi="Arial" w:cs="Arial"/>
          <w:sz w:val="24"/>
          <w:szCs w:val="24"/>
        </w:rPr>
        <w:t>Technical Support, Land Charge</w:t>
      </w:r>
      <w:r w:rsidR="0002753D">
        <w:rPr>
          <w:rFonts w:ascii="Arial" w:hAnsi="Arial" w:cs="Arial"/>
          <w:sz w:val="24"/>
          <w:szCs w:val="24"/>
        </w:rPr>
        <w:t>s</w:t>
      </w:r>
      <w:r w:rsidR="00F243F8">
        <w:rPr>
          <w:rFonts w:ascii="Arial" w:hAnsi="Arial" w:cs="Arial"/>
          <w:sz w:val="24"/>
          <w:szCs w:val="24"/>
        </w:rPr>
        <w:t xml:space="preserve">, </w:t>
      </w:r>
      <w:r w:rsidR="0002753D">
        <w:rPr>
          <w:rFonts w:ascii="Arial" w:hAnsi="Arial" w:cs="Arial"/>
          <w:sz w:val="24"/>
          <w:szCs w:val="24"/>
        </w:rPr>
        <w:t xml:space="preserve">S106, </w:t>
      </w:r>
      <w:r>
        <w:rPr>
          <w:rFonts w:ascii="Arial" w:hAnsi="Arial" w:cs="Arial"/>
          <w:sz w:val="24"/>
          <w:szCs w:val="24"/>
        </w:rPr>
        <w:t xml:space="preserve">Heritage </w:t>
      </w:r>
      <w:r w:rsidR="0002753D">
        <w:rPr>
          <w:rFonts w:ascii="Arial" w:hAnsi="Arial" w:cs="Arial"/>
          <w:sz w:val="24"/>
          <w:szCs w:val="24"/>
        </w:rPr>
        <w:t>and Urban Design Service</w:t>
      </w:r>
      <w:r w:rsidR="005C5B2E">
        <w:rPr>
          <w:rFonts w:ascii="Arial" w:hAnsi="Arial" w:cs="Arial"/>
          <w:sz w:val="24"/>
          <w:szCs w:val="24"/>
        </w:rPr>
        <w:t xml:space="preserve">, line manage </w:t>
      </w:r>
      <w:r w:rsidR="004C4D74">
        <w:rPr>
          <w:rFonts w:ascii="Arial" w:hAnsi="Arial" w:cs="Arial"/>
          <w:sz w:val="24"/>
          <w:szCs w:val="24"/>
        </w:rPr>
        <w:t>principal Development Management Officers</w:t>
      </w:r>
      <w:r w:rsidR="0002753D">
        <w:rPr>
          <w:rFonts w:ascii="Arial" w:hAnsi="Arial" w:cs="Arial"/>
          <w:sz w:val="24"/>
          <w:szCs w:val="24"/>
        </w:rPr>
        <w:t xml:space="preserve"> and support the Development</w:t>
      </w:r>
      <w:r w:rsidR="00364901">
        <w:rPr>
          <w:rFonts w:ascii="Arial" w:hAnsi="Arial" w:cs="Arial"/>
          <w:sz w:val="24"/>
          <w:szCs w:val="24"/>
        </w:rPr>
        <w:t xml:space="preserve"> Planning </w:t>
      </w:r>
      <w:r w:rsidR="0002753D">
        <w:rPr>
          <w:rFonts w:ascii="Arial" w:hAnsi="Arial" w:cs="Arial"/>
          <w:sz w:val="24"/>
          <w:szCs w:val="24"/>
        </w:rPr>
        <w:t xml:space="preserve">Manager in the </w:t>
      </w:r>
      <w:r w:rsidR="00945DB3">
        <w:rPr>
          <w:rFonts w:ascii="Arial" w:hAnsi="Arial" w:cs="Arial"/>
          <w:sz w:val="24"/>
          <w:szCs w:val="24"/>
        </w:rPr>
        <w:t xml:space="preserve">overall management of Development Management but with </w:t>
      </w:r>
      <w:proofErr w:type="gramStart"/>
      <w:r w:rsidR="00945DB3">
        <w:rPr>
          <w:rFonts w:ascii="Arial" w:hAnsi="Arial" w:cs="Arial"/>
          <w:sz w:val="24"/>
          <w:szCs w:val="24"/>
        </w:rPr>
        <w:t>particular regard</w:t>
      </w:r>
      <w:proofErr w:type="gramEnd"/>
      <w:r w:rsidR="00945DB3">
        <w:rPr>
          <w:rFonts w:ascii="Arial" w:hAnsi="Arial" w:cs="Arial"/>
          <w:sz w:val="24"/>
          <w:szCs w:val="24"/>
        </w:rPr>
        <w:t xml:space="preserve"> to </w:t>
      </w:r>
      <w:r w:rsidR="006659C9">
        <w:rPr>
          <w:rFonts w:ascii="Arial" w:hAnsi="Arial" w:cs="Arial"/>
          <w:sz w:val="24"/>
          <w:szCs w:val="24"/>
        </w:rPr>
        <w:t>performance management</w:t>
      </w:r>
      <w:r w:rsidR="008D75BA">
        <w:rPr>
          <w:rFonts w:ascii="Arial" w:hAnsi="Arial" w:cs="Arial"/>
          <w:sz w:val="24"/>
          <w:szCs w:val="24"/>
        </w:rPr>
        <w:t xml:space="preserve"> </w:t>
      </w:r>
      <w:r w:rsidR="006659C9">
        <w:rPr>
          <w:rFonts w:ascii="Arial" w:hAnsi="Arial" w:cs="Arial"/>
          <w:sz w:val="24"/>
          <w:szCs w:val="24"/>
        </w:rPr>
        <w:t>of the overall planning service.  T</w:t>
      </w:r>
      <w:r w:rsidR="00427812" w:rsidRPr="00273ACA">
        <w:rPr>
          <w:rFonts w:ascii="Arial" w:hAnsi="Arial" w:cs="Arial"/>
          <w:sz w:val="24"/>
          <w:szCs w:val="24"/>
        </w:rPr>
        <w:t xml:space="preserve">o ensure it meets its statutory requirements and delivers a responsive, professional, effective and customer focused service. </w:t>
      </w:r>
    </w:p>
    <w:p w14:paraId="18300BAD" w14:textId="77777777" w:rsidR="00427812" w:rsidRDefault="00427812" w:rsidP="05E66D72">
      <w:pPr>
        <w:pStyle w:val="Title14ptBlueAligntoLeftTITLES"/>
        <w:rPr>
          <w:rFonts w:ascii="Lato" w:eastAsia="Arial" w:hAnsi="Lato" w:cs="Arial"/>
          <w:caps w:val="0"/>
          <w:color w:val="296EB6"/>
          <w:spacing w:val="30"/>
          <w:lang w:val="en-GB"/>
        </w:rPr>
      </w:pPr>
    </w:p>
    <w:p w14:paraId="0D6112BB" w14:textId="32418FA2" w:rsidR="00801949" w:rsidRPr="008C54EE" w:rsidRDefault="009B76D0" w:rsidP="05E66D72">
      <w:pPr>
        <w:pStyle w:val="Title14ptBlueAligntoLeftTITLES"/>
        <w:rPr>
          <w:rFonts w:ascii="Lato" w:eastAsia="Arial" w:hAnsi="Lato" w:cs="Arial"/>
          <w:color w:val="4472C4" w:themeColor="accent1"/>
          <w:spacing w:val="30"/>
          <w:lang w:val="en-GB"/>
        </w:rPr>
      </w:pPr>
      <w:r w:rsidRPr="008C54EE">
        <w:rPr>
          <w:rFonts w:ascii="Lato" w:eastAsia="Arial" w:hAnsi="Lato" w:cs="Arial"/>
          <w:caps w:val="0"/>
          <w:color w:val="296EB6"/>
          <w:spacing w:val="30"/>
          <w:lang w:val="en-GB"/>
        </w:rPr>
        <w:t xml:space="preserve">Main Duties </w:t>
      </w:r>
      <w:proofErr w:type="gramStart"/>
      <w:r w:rsidRPr="008C54EE">
        <w:rPr>
          <w:rFonts w:ascii="Lato" w:eastAsia="Arial" w:hAnsi="Lato" w:cs="Arial"/>
          <w:caps w:val="0"/>
          <w:color w:val="296EB6"/>
          <w:spacing w:val="30"/>
          <w:lang w:val="en-GB"/>
        </w:rPr>
        <w:t>And</w:t>
      </w:r>
      <w:proofErr w:type="gramEnd"/>
      <w:r w:rsidRPr="008C54EE">
        <w:rPr>
          <w:rFonts w:ascii="Lato" w:eastAsia="Arial" w:hAnsi="Lato" w:cs="Arial"/>
          <w:caps w:val="0"/>
          <w:color w:val="296EB6"/>
          <w:spacing w:val="30"/>
          <w:lang w:val="en-GB"/>
        </w:rPr>
        <w:t xml:space="preserve"> </w:t>
      </w:r>
      <w:r w:rsidRPr="008C54EE">
        <w:rPr>
          <w:rFonts w:ascii="Lato" w:eastAsia="Arial" w:hAnsi="Lato" w:cs="Arial"/>
          <w:caps w:val="0"/>
          <w:color w:val="4472C4" w:themeColor="accent1"/>
          <w:spacing w:val="30"/>
          <w:lang w:val="en-GB"/>
        </w:rPr>
        <w:t>Responsibilities</w:t>
      </w:r>
    </w:p>
    <w:p w14:paraId="6F42AF30" w14:textId="431F7158" w:rsidR="0041295A" w:rsidRPr="00990F89" w:rsidRDefault="001B2200" w:rsidP="00990F89">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7E207180" w14:textId="645A9BAE" w:rsidR="007954E0" w:rsidRPr="001A4B41" w:rsidRDefault="007954E0" w:rsidP="007B1922">
      <w:pPr>
        <w:pStyle w:val="ListParagraph"/>
        <w:ind w:left="360"/>
        <w:rPr>
          <w:rFonts w:ascii="Arial" w:eastAsia="Arial" w:hAnsi="Arial" w:cs="Arial"/>
          <w:color w:val="333333"/>
        </w:rPr>
      </w:pPr>
    </w:p>
    <w:p w14:paraId="3AD09D65" w14:textId="50D03B5B"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73E890D1" w14:textId="77777777" w:rsidR="00933817" w:rsidRPr="007C21AB" w:rsidRDefault="00933817" w:rsidP="00933817">
      <w:pPr>
        <w:pStyle w:val="ListParagraph"/>
        <w:numPr>
          <w:ilvl w:val="0"/>
          <w:numId w:val="7"/>
        </w:numPr>
        <w:rPr>
          <w:rFonts w:ascii="Arial" w:eastAsia="Arial" w:hAnsi="Arial" w:cs="Arial"/>
          <w:color w:val="333333"/>
        </w:rPr>
      </w:pPr>
      <w:r w:rsidRPr="007C21AB">
        <w:rPr>
          <w:rFonts w:ascii="Arial" w:hAnsi="Arial" w:cs="Arial"/>
        </w:rPr>
        <w:t xml:space="preserve">Lead on the provision of heritage services including heritage advice on planning applications and to other service areas; provision of conservation area appraisals and management plans, heritage at risk, liaison with Historic England and local heritage groups and administering of any heritage grants. </w:t>
      </w:r>
    </w:p>
    <w:p w14:paraId="3C08934B" w14:textId="18A5E0F8" w:rsidR="00933817" w:rsidRPr="004E42A2" w:rsidRDefault="00933817" w:rsidP="00933817">
      <w:pPr>
        <w:pStyle w:val="ListParagraph"/>
        <w:numPr>
          <w:ilvl w:val="0"/>
          <w:numId w:val="7"/>
        </w:numPr>
        <w:rPr>
          <w:rFonts w:ascii="Arial" w:eastAsia="Arial" w:hAnsi="Arial" w:cs="Arial"/>
        </w:rPr>
      </w:pPr>
      <w:r w:rsidRPr="004E42A2">
        <w:rPr>
          <w:rFonts w:ascii="Arial" w:hAnsi="Arial" w:cs="Arial"/>
        </w:rPr>
        <w:t xml:space="preserve">Lead on provision of Urban Design advice services including provision of advice to Development Management, provision of design coding and support to policy development and master planning. </w:t>
      </w:r>
    </w:p>
    <w:p w14:paraId="2B4AF862" w14:textId="43062B45" w:rsidR="00933817" w:rsidRPr="004E42A2" w:rsidRDefault="00933817" w:rsidP="00933817">
      <w:pPr>
        <w:pStyle w:val="ListParagraph"/>
        <w:numPr>
          <w:ilvl w:val="0"/>
          <w:numId w:val="7"/>
        </w:numPr>
        <w:rPr>
          <w:rFonts w:ascii="Arial" w:eastAsia="Arial" w:hAnsi="Arial" w:cs="Arial"/>
        </w:rPr>
      </w:pPr>
      <w:r w:rsidRPr="004E42A2">
        <w:rPr>
          <w:rFonts w:ascii="Arial" w:hAnsi="Arial" w:cs="Arial"/>
        </w:rPr>
        <w:t>Lead on all matters relating to Developer Contributions</w:t>
      </w:r>
      <w:r w:rsidR="009612FA" w:rsidRPr="004E42A2">
        <w:rPr>
          <w:rFonts w:ascii="Arial" w:hAnsi="Arial" w:cs="Arial"/>
        </w:rPr>
        <w:t>, including working on sub-regional matters, negotiation of agreements,</w:t>
      </w:r>
      <w:r w:rsidRPr="004E42A2">
        <w:rPr>
          <w:rFonts w:ascii="Arial" w:hAnsi="Arial" w:cs="Arial"/>
        </w:rPr>
        <w:t xml:space="preserve"> are received in time through overseeing monitoring of S106 and other agreements</w:t>
      </w:r>
      <w:r w:rsidR="00E164C1" w:rsidRPr="004E42A2">
        <w:rPr>
          <w:rFonts w:ascii="Arial" w:hAnsi="Arial" w:cs="Arial"/>
        </w:rPr>
        <w:t xml:space="preserve"> and successful use of strategies for investment.  </w:t>
      </w:r>
    </w:p>
    <w:p w14:paraId="6F1A9314" w14:textId="6A898FA8" w:rsidR="006631A1" w:rsidRPr="004E42A2" w:rsidRDefault="006631A1" w:rsidP="006631A1">
      <w:pPr>
        <w:pStyle w:val="ListParagraph"/>
        <w:numPr>
          <w:ilvl w:val="0"/>
          <w:numId w:val="7"/>
        </w:numPr>
        <w:rPr>
          <w:rFonts w:ascii="Arial" w:eastAsia="Arial" w:hAnsi="Arial" w:cs="Arial"/>
        </w:rPr>
      </w:pPr>
      <w:r w:rsidRPr="004E42A2">
        <w:rPr>
          <w:rFonts w:ascii="Arial" w:eastAsia="Arial" w:hAnsi="Arial" w:cs="Arial"/>
        </w:rPr>
        <w:t>Assign responsibilities, set</w:t>
      </w:r>
      <w:r w:rsidR="00E92AFA" w:rsidRPr="004E42A2">
        <w:rPr>
          <w:rFonts w:ascii="Arial" w:eastAsia="Arial" w:hAnsi="Arial" w:cs="Arial"/>
        </w:rPr>
        <w:t>ting</w:t>
      </w:r>
      <w:r w:rsidRPr="004E42A2">
        <w:rPr>
          <w:rFonts w:ascii="Arial" w:eastAsia="Arial" w:hAnsi="Arial" w:cs="Arial"/>
        </w:rPr>
        <w:t xml:space="preserve"> clear expectations, </w:t>
      </w:r>
      <w:r w:rsidR="00DC4753" w:rsidRPr="004E42A2">
        <w:rPr>
          <w:rFonts w:ascii="Arial" w:eastAsia="Arial" w:hAnsi="Arial" w:cs="Arial"/>
        </w:rPr>
        <w:t xml:space="preserve">and deliverables </w:t>
      </w:r>
      <w:r w:rsidRPr="004E42A2">
        <w:rPr>
          <w:rFonts w:ascii="Arial" w:eastAsia="Arial" w:hAnsi="Arial" w:cs="Arial"/>
        </w:rPr>
        <w:t>to team members</w:t>
      </w:r>
      <w:r w:rsidR="00DF2798" w:rsidRPr="004E42A2">
        <w:rPr>
          <w:rFonts w:ascii="Arial" w:eastAsia="Arial" w:hAnsi="Arial" w:cs="Arial"/>
        </w:rPr>
        <w:t xml:space="preserve"> across the development management service </w:t>
      </w:r>
      <w:r w:rsidR="006039CD" w:rsidRPr="004E42A2">
        <w:rPr>
          <w:rFonts w:ascii="Arial" w:eastAsia="Arial" w:hAnsi="Arial" w:cs="Arial"/>
        </w:rPr>
        <w:t>and e</w:t>
      </w:r>
      <w:r w:rsidR="00822613" w:rsidRPr="004E42A2">
        <w:rPr>
          <w:rFonts w:ascii="Arial" w:eastAsia="Arial" w:hAnsi="Arial" w:cs="Arial"/>
        </w:rPr>
        <w:t xml:space="preserve">mpower </w:t>
      </w:r>
      <w:r w:rsidR="00E839C6" w:rsidRPr="004E42A2">
        <w:rPr>
          <w:rFonts w:ascii="Arial" w:eastAsia="Arial" w:hAnsi="Arial" w:cs="Arial"/>
        </w:rPr>
        <w:t>them</w:t>
      </w:r>
      <w:r w:rsidR="00822613" w:rsidRPr="004E42A2">
        <w:rPr>
          <w:rFonts w:ascii="Arial" w:eastAsia="Arial" w:hAnsi="Arial" w:cs="Arial"/>
        </w:rPr>
        <w:t xml:space="preserve"> to excel in their roles.</w:t>
      </w:r>
    </w:p>
    <w:p w14:paraId="11D7A895" w14:textId="28430FF2" w:rsidR="000F7030" w:rsidRPr="004E42A2" w:rsidRDefault="007B1039" w:rsidP="002D28ED">
      <w:pPr>
        <w:pStyle w:val="ListParagraph"/>
        <w:numPr>
          <w:ilvl w:val="0"/>
          <w:numId w:val="7"/>
        </w:numPr>
        <w:rPr>
          <w:rFonts w:ascii="Arial" w:eastAsia="Arial" w:hAnsi="Arial" w:cs="Arial"/>
        </w:rPr>
      </w:pPr>
      <w:r w:rsidRPr="004E42A2">
        <w:rPr>
          <w:rFonts w:ascii="Arial" w:eastAsia="Arial" w:hAnsi="Arial" w:cs="Arial"/>
        </w:rPr>
        <w:t xml:space="preserve">Pursuit of </w:t>
      </w:r>
      <w:r w:rsidR="00B81AD4" w:rsidRPr="004E42A2">
        <w:rPr>
          <w:rFonts w:ascii="Arial" w:eastAsia="Arial" w:hAnsi="Arial" w:cs="Arial"/>
        </w:rPr>
        <w:t>continuous improvement</w:t>
      </w:r>
      <w:r w:rsidRPr="004E42A2">
        <w:rPr>
          <w:rFonts w:ascii="Arial" w:eastAsia="Arial" w:hAnsi="Arial" w:cs="Arial"/>
        </w:rPr>
        <w:t xml:space="preserve">, using performance management to </w:t>
      </w:r>
      <w:r w:rsidR="00F61430" w:rsidRPr="004E42A2">
        <w:rPr>
          <w:rFonts w:ascii="Arial" w:eastAsia="Arial" w:hAnsi="Arial" w:cs="Arial"/>
        </w:rPr>
        <w:t xml:space="preserve">strengthen </w:t>
      </w:r>
      <w:r w:rsidR="009469AE" w:rsidRPr="004E42A2">
        <w:rPr>
          <w:rFonts w:ascii="Arial" w:eastAsia="Arial" w:hAnsi="Arial" w:cs="Arial"/>
        </w:rPr>
        <w:t xml:space="preserve">the </w:t>
      </w:r>
      <w:r w:rsidR="00551D15" w:rsidRPr="004E42A2">
        <w:rPr>
          <w:rFonts w:ascii="Arial" w:eastAsia="Arial" w:hAnsi="Arial" w:cs="Arial"/>
        </w:rPr>
        <w:t xml:space="preserve">tools, </w:t>
      </w:r>
      <w:r w:rsidR="007F7873" w:rsidRPr="004E42A2">
        <w:rPr>
          <w:rFonts w:ascii="Arial" w:eastAsia="Arial" w:hAnsi="Arial" w:cs="Arial"/>
        </w:rPr>
        <w:t>practices</w:t>
      </w:r>
      <w:r w:rsidR="00200A8E" w:rsidRPr="004E42A2">
        <w:rPr>
          <w:rFonts w:ascii="Arial" w:eastAsia="Arial" w:hAnsi="Arial" w:cs="Arial"/>
        </w:rPr>
        <w:t xml:space="preserve"> and impact of </w:t>
      </w:r>
      <w:r w:rsidR="0000335A" w:rsidRPr="004E42A2">
        <w:rPr>
          <w:rFonts w:ascii="Arial" w:eastAsia="Arial" w:hAnsi="Arial" w:cs="Arial"/>
        </w:rPr>
        <w:t>the service</w:t>
      </w:r>
      <w:r w:rsidR="009469AE" w:rsidRPr="004E42A2">
        <w:rPr>
          <w:rFonts w:ascii="Arial" w:eastAsia="Arial" w:hAnsi="Arial" w:cs="Arial"/>
        </w:rPr>
        <w:t>.</w:t>
      </w:r>
    </w:p>
    <w:p w14:paraId="6C9A94E9" w14:textId="77777777" w:rsidR="000975E9" w:rsidRPr="004E42A2" w:rsidRDefault="000975E9" w:rsidP="000975E9">
      <w:pPr>
        <w:pStyle w:val="ListParagraph"/>
        <w:numPr>
          <w:ilvl w:val="0"/>
          <w:numId w:val="7"/>
        </w:numPr>
        <w:rPr>
          <w:rFonts w:ascii="Arial" w:eastAsia="Arial" w:hAnsi="Arial" w:cs="Arial"/>
        </w:rPr>
      </w:pPr>
      <w:r w:rsidRPr="004E42A2">
        <w:rPr>
          <w:rFonts w:ascii="Arial" w:hAnsi="Arial" w:cs="Arial"/>
        </w:rPr>
        <w:t xml:space="preserve">To support the wider Directorate in accessing external funding opportunities.  This will include producing expressions of interest, contributing to bid applications and managing resulting resources.  </w:t>
      </w:r>
    </w:p>
    <w:p w14:paraId="3DE3269F" w14:textId="6C83BA4C" w:rsidR="003A3BA6" w:rsidRPr="004E42A2" w:rsidRDefault="003A3BA6" w:rsidP="003A3BA6">
      <w:pPr>
        <w:pStyle w:val="ListParagraph"/>
        <w:numPr>
          <w:ilvl w:val="0"/>
          <w:numId w:val="7"/>
        </w:numPr>
        <w:rPr>
          <w:rFonts w:ascii="Arial" w:eastAsia="Arial" w:hAnsi="Arial" w:cs="Arial"/>
        </w:rPr>
      </w:pPr>
      <w:r w:rsidRPr="004E42A2">
        <w:rPr>
          <w:rFonts w:ascii="Arial" w:hAnsi="Arial" w:cs="Arial"/>
        </w:rPr>
        <w:t>To support the effective use of Council land and assets that falls within the remit of the major development.</w:t>
      </w:r>
    </w:p>
    <w:p w14:paraId="165C59C0" w14:textId="4E581537" w:rsidR="00B34C11" w:rsidRPr="004E42A2" w:rsidRDefault="00B34C11" w:rsidP="00B34C11">
      <w:pPr>
        <w:pStyle w:val="ListParagraph"/>
        <w:numPr>
          <w:ilvl w:val="0"/>
          <w:numId w:val="7"/>
        </w:numPr>
        <w:rPr>
          <w:rFonts w:ascii="Arial" w:eastAsia="Arial" w:hAnsi="Arial" w:cs="Arial"/>
        </w:rPr>
      </w:pPr>
      <w:r w:rsidRPr="004E42A2">
        <w:rPr>
          <w:rFonts w:ascii="Arial" w:hAnsi="Arial" w:cs="Arial"/>
        </w:rPr>
        <w:lastRenderedPageBreak/>
        <w:t xml:space="preserve">To assist the Development </w:t>
      </w:r>
      <w:r w:rsidR="00172B70" w:rsidRPr="004E42A2">
        <w:rPr>
          <w:rFonts w:ascii="Arial" w:hAnsi="Arial" w:cs="Arial"/>
        </w:rPr>
        <w:t xml:space="preserve">Planning </w:t>
      </w:r>
      <w:r w:rsidRPr="004E42A2">
        <w:rPr>
          <w:rFonts w:ascii="Arial" w:hAnsi="Arial" w:cs="Arial"/>
        </w:rPr>
        <w:t xml:space="preserve">Manager </w:t>
      </w:r>
      <w:r w:rsidR="00172B70" w:rsidRPr="004E42A2">
        <w:rPr>
          <w:rFonts w:ascii="Arial" w:hAnsi="Arial" w:cs="Arial"/>
        </w:rPr>
        <w:t>in business</w:t>
      </w:r>
      <w:r w:rsidRPr="004E42A2">
        <w:rPr>
          <w:rFonts w:ascii="Arial" w:hAnsi="Arial" w:cs="Arial"/>
        </w:rPr>
        <w:t xml:space="preserve"> planning</w:t>
      </w:r>
      <w:r w:rsidR="00B9328F" w:rsidRPr="004E42A2">
        <w:rPr>
          <w:rFonts w:ascii="Arial" w:hAnsi="Arial" w:cs="Arial"/>
        </w:rPr>
        <w:t xml:space="preserve"> and continuity</w:t>
      </w:r>
      <w:r w:rsidRPr="004E42A2">
        <w:rPr>
          <w:rFonts w:ascii="Arial" w:hAnsi="Arial" w:cs="Arial"/>
        </w:rPr>
        <w:t xml:space="preserve"> to ensure the maximisation of income from grants or other sources of revenue and the prudent use of resources to ensure the business of the service can be delivered within the financial constraints of the Council.</w:t>
      </w:r>
    </w:p>
    <w:p w14:paraId="39B7BAA5" w14:textId="485575C5" w:rsidR="00B34C11" w:rsidRPr="004E42A2" w:rsidRDefault="00BD60AB" w:rsidP="00B34C11">
      <w:pPr>
        <w:pStyle w:val="ListParagraph"/>
        <w:numPr>
          <w:ilvl w:val="0"/>
          <w:numId w:val="7"/>
        </w:numPr>
        <w:rPr>
          <w:rFonts w:ascii="Arial" w:eastAsia="Arial" w:hAnsi="Arial" w:cs="Arial"/>
        </w:rPr>
      </w:pPr>
      <w:r w:rsidRPr="004E42A2">
        <w:rPr>
          <w:rFonts w:ascii="Arial" w:hAnsi="Arial" w:cs="Arial"/>
        </w:rPr>
        <w:t>To assist the Development Planning Manager to m</w:t>
      </w:r>
      <w:r w:rsidR="00B34C11" w:rsidRPr="004E42A2">
        <w:rPr>
          <w:rFonts w:ascii="Arial" w:hAnsi="Arial" w:cs="Arial"/>
        </w:rPr>
        <w:t>anage the staff and the budgets of the service to ensure spend and income are correctly accounted for and lead on financial monitoring for the service budgets</w:t>
      </w:r>
    </w:p>
    <w:p w14:paraId="58801C0A" w14:textId="7D98463C" w:rsidR="00B34C11" w:rsidRPr="004E42A2" w:rsidRDefault="00B34C11" w:rsidP="00B34C11">
      <w:pPr>
        <w:pStyle w:val="ListParagraph"/>
        <w:numPr>
          <w:ilvl w:val="0"/>
          <w:numId w:val="7"/>
        </w:numPr>
        <w:rPr>
          <w:rFonts w:ascii="Arial" w:eastAsia="Arial" w:hAnsi="Arial" w:cs="Arial"/>
        </w:rPr>
      </w:pPr>
      <w:r w:rsidRPr="004E42A2">
        <w:rPr>
          <w:rFonts w:ascii="Arial" w:hAnsi="Arial" w:cs="Arial"/>
        </w:rPr>
        <w:t xml:space="preserve">To assist the Development </w:t>
      </w:r>
      <w:r w:rsidR="00172B70" w:rsidRPr="004E42A2">
        <w:rPr>
          <w:rFonts w:ascii="Arial" w:hAnsi="Arial" w:cs="Arial"/>
        </w:rPr>
        <w:t xml:space="preserve">Planning </w:t>
      </w:r>
      <w:r w:rsidRPr="004E42A2">
        <w:rPr>
          <w:rFonts w:ascii="Arial" w:hAnsi="Arial" w:cs="Arial"/>
        </w:rPr>
        <w:t xml:space="preserve">Manager in identifying, exploring and progressing innovations across whole Development Management service.  </w:t>
      </w:r>
    </w:p>
    <w:p w14:paraId="6C6790F5" w14:textId="5EF95AB6" w:rsidR="00B34C11" w:rsidRPr="004E42A2" w:rsidRDefault="00B34C11" w:rsidP="00B9328F">
      <w:pPr>
        <w:pStyle w:val="ListParagraph"/>
        <w:numPr>
          <w:ilvl w:val="0"/>
          <w:numId w:val="7"/>
        </w:numPr>
        <w:rPr>
          <w:rFonts w:ascii="Arial" w:eastAsia="Arial" w:hAnsi="Arial" w:cs="Arial"/>
        </w:rPr>
      </w:pPr>
      <w:r w:rsidRPr="004E42A2">
        <w:rPr>
          <w:rFonts w:ascii="Arial" w:hAnsi="Arial" w:cs="Arial"/>
        </w:rPr>
        <w:t xml:space="preserve">To assist the Development Senior Manager in leading, managing and monitoring the procurement of long term and </w:t>
      </w:r>
      <w:r w:rsidR="0032610B" w:rsidRPr="004E42A2">
        <w:rPr>
          <w:rFonts w:ascii="Arial" w:hAnsi="Arial" w:cs="Arial"/>
        </w:rPr>
        <w:t>short-term</w:t>
      </w:r>
      <w:r w:rsidRPr="004E42A2">
        <w:rPr>
          <w:rFonts w:ascii="Arial" w:hAnsi="Arial" w:cs="Arial"/>
        </w:rPr>
        <w:t xml:space="preserve"> contracts where appropriate.</w:t>
      </w:r>
    </w:p>
    <w:p w14:paraId="4933A4BD" w14:textId="77777777" w:rsidR="0041724B" w:rsidRPr="007F7873" w:rsidRDefault="0041724B" w:rsidP="00B34C11">
      <w:pPr>
        <w:pStyle w:val="ListParagraph"/>
        <w:ind w:left="360"/>
        <w:rPr>
          <w:rFonts w:ascii="Arial" w:eastAsia="Arial" w:hAnsi="Arial" w:cs="Arial"/>
          <w:color w:val="333333"/>
        </w:rPr>
      </w:pPr>
    </w:p>
    <w:p w14:paraId="6989517C" w14:textId="2A28B9AA"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1CBBC665" w14:textId="77777777" w:rsidR="00EF2812" w:rsidRPr="00EF2812" w:rsidRDefault="00254FDE" w:rsidP="00EF2812">
      <w:pPr>
        <w:pStyle w:val="ListParagraph"/>
        <w:numPr>
          <w:ilvl w:val="0"/>
          <w:numId w:val="7"/>
        </w:numPr>
        <w:tabs>
          <w:tab w:val="left" w:pos="902"/>
        </w:tabs>
        <w:rPr>
          <w:rFonts w:ascii="Arial" w:eastAsia="Arial" w:hAnsi="Arial" w:cs="Arial"/>
          <w:b/>
          <w:bCs/>
          <w:color w:val="333333"/>
        </w:rPr>
      </w:pPr>
      <w:r>
        <w:rPr>
          <w:rFonts w:ascii="Arial" w:hAnsi="Arial" w:cs="Arial"/>
        </w:rPr>
        <w:t>Assist the Development Senior Manager to e</w:t>
      </w:r>
      <w:r w:rsidRPr="00DF32F2">
        <w:rPr>
          <w:rFonts w:ascii="Arial" w:hAnsi="Arial" w:cs="Arial"/>
        </w:rPr>
        <w:t>nsure the team are effectively trained to fulfil their roles</w:t>
      </w:r>
    </w:p>
    <w:p w14:paraId="0FA6F855" w14:textId="77777777" w:rsidR="00EF2812" w:rsidRPr="00EF2812" w:rsidRDefault="00EF2812" w:rsidP="00EF2812">
      <w:pPr>
        <w:pStyle w:val="ListParagraph"/>
        <w:numPr>
          <w:ilvl w:val="0"/>
          <w:numId w:val="7"/>
        </w:numPr>
        <w:tabs>
          <w:tab w:val="left" w:pos="902"/>
        </w:tabs>
        <w:rPr>
          <w:rFonts w:ascii="Arial" w:eastAsia="Arial" w:hAnsi="Arial" w:cs="Arial"/>
          <w:b/>
          <w:bCs/>
          <w:color w:val="333333"/>
        </w:rPr>
      </w:pPr>
      <w:r w:rsidRPr="00EF2812">
        <w:rPr>
          <w:color w:val="333333"/>
          <w:sz w:val="24"/>
        </w:rPr>
        <w:t>Establish</w:t>
      </w:r>
      <w:r w:rsidRPr="00EF2812">
        <w:rPr>
          <w:color w:val="333333"/>
          <w:spacing w:val="-6"/>
          <w:sz w:val="24"/>
        </w:rPr>
        <w:t xml:space="preserve"> </w:t>
      </w:r>
      <w:r w:rsidRPr="00EF2812">
        <w:rPr>
          <w:color w:val="333333"/>
          <w:sz w:val="24"/>
        </w:rPr>
        <w:t>strong</w:t>
      </w:r>
      <w:r w:rsidRPr="00EF2812">
        <w:rPr>
          <w:color w:val="333333"/>
          <w:spacing w:val="-6"/>
          <w:sz w:val="24"/>
        </w:rPr>
        <w:t xml:space="preserve"> </w:t>
      </w:r>
      <w:r w:rsidRPr="00EF2812">
        <w:rPr>
          <w:color w:val="333333"/>
          <w:sz w:val="24"/>
        </w:rPr>
        <w:t>and</w:t>
      </w:r>
      <w:r w:rsidRPr="00EF2812">
        <w:rPr>
          <w:color w:val="333333"/>
          <w:spacing w:val="-6"/>
          <w:sz w:val="24"/>
        </w:rPr>
        <w:t xml:space="preserve"> </w:t>
      </w:r>
      <w:r w:rsidRPr="00EF2812">
        <w:rPr>
          <w:color w:val="333333"/>
          <w:sz w:val="24"/>
        </w:rPr>
        <w:t>effective</w:t>
      </w:r>
      <w:r w:rsidRPr="00EF2812">
        <w:rPr>
          <w:color w:val="333333"/>
          <w:spacing w:val="-2"/>
          <w:sz w:val="24"/>
        </w:rPr>
        <w:t xml:space="preserve"> </w:t>
      </w:r>
      <w:r w:rsidRPr="00EF2812">
        <w:rPr>
          <w:color w:val="333333"/>
          <w:sz w:val="24"/>
        </w:rPr>
        <w:t>engagement</w:t>
      </w:r>
      <w:r w:rsidRPr="00EF2812">
        <w:rPr>
          <w:color w:val="333333"/>
          <w:spacing w:val="-3"/>
          <w:sz w:val="24"/>
        </w:rPr>
        <w:t xml:space="preserve"> </w:t>
      </w:r>
      <w:r w:rsidRPr="00EF2812">
        <w:rPr>
          <w:color w:val="333333"/>
          <w:sz w:val="24"/>
        </w:rPr>
        <w:t>with</w:t>
      </w:r>
      <w:r w:rsidRPr="00EF2812">
        <w:rPr>
          <w:color w:val="333333"/>
          <w:spacing w:val="-6"/>
          <w:sz w:val="24"/>
        </w:rPr>
        <w:t xml:space="preserve"> </w:t>
      </w:r>
      <w:r w:rsidRPr="00EF2812">
        <w:rPr>
          <w:color w:val="333333"/>
          <w:sz w:val="24"/>
        </w:rPr>
        <w:t>all</w:t>
      </w:r>
      <w:r w:rsidRPr="00EF2812">
        <w:rPr>
          <w:color w:val="333333"/>
          <w:spacing w:val="-6"/>
          <w:sz w:val="24"/>
        </w:rPr>
        <w:t xml:space="preserve"> </w:t>
      </w:r>
      <w:r w:rsidRPr="00EF2812">
        <w:rPr>
          <w:color w:val="333333"/>
          <w:sz w:val="24"/>
        </w:rPr>
        <w:t>stakeholders</w:t>
      </w:r>
      <w:r w:rsidRPr="00EF2812">
        <w:rPr>
          <w:color w:val="333333"/>
          <w:spacing w:val="-4"/>
          <w:sz w:val="24"/>
        </w:rPr>
        <w:t xml:space="preserve"> </w:t>
      </w:r>
      <w:r w:rsidRPr="00EF2812">
        <w:rPr>
          <w:color w:val="333333"/>
          <w:sz w:val="24"/>
        </w:rPr>
        <w:t>including</w:t>
      </w:r>
      <w:r w:rsidRPr="00EF2812">
        <w:rPr>
          <w:color w:val="333333"/>
          <w:spacing w:val="-6"/>
          <w:sz w:val="24"/>
        </w:rPr>
        <w:t xml:space="preserve"> </w:t>
      </w:r>
      <w:r w:rsidRPr="00EF2812">
        <w:rPr>
          <w:color w:val="333333"/>
          <w:sz w:val="24"/>
        </w:rPr>
        <w:t>Members, community groups, statutory consultees and developers.</w:t>
      </w:r>
    </w:p>
    <w:p w14:paraId="218F4BAD" w14:textId="77777777" w:rsidR="00EF2812" w:rsidRPr="004E42A2" w:rsidRDefault="00EF2812" w:rsidP="00EF2812">
      <w:pPr>
        <w:pStyle w:val="ListParagraph"/>
        <w:numPr>
          <w:ilvl w:val="0"/>
          <w:numId w:val="7"/>
        </w:numPr>
        <w:tabs>
          <w:tab w:val="left" w:pos="902"/>
        </w:tabs>
        <w:rPr>
          <w:rFonts w:ascii="Arial" w:eastAsia="Arial" w:hAnsi="Arial" w:cs="Arial"/>
          <w:b/>
          <w:bCs/>
          <w:color w:val="333333"/>
        </w:rPr>
      </w:pPr>
      <w:r w:rsidRPr="004E42A2">
        <w:rPr>
          <w:color w:val="333333"/>
          <w:sz w:val="24"/>
        </w:rPr>
        <w:t>Provide</w:t>
      </w:r>
      <w:r w:rsidRPr="004E42A2">
        <w:rPr>
          <w:color w:val="333333"/>
          <w:spacing w:val="-5"/>
          <w:sz w:val="24"/>
        </w:rPr>
        <w:t xml:space="preserve"> </w:t>
      </w:r>
      <w:r w:rsidRPr="004E42A2">
        <w:rPr>
          <w:color w:val="333333"/>
          <w:sz w:val="24"/>
        </w:rPr>
        <w:t>effective</w:t>
      </w:r>
      <w:r w:rsidRPr="004E42A2">
        <w:rPr>
          <w:color w:val="333333"/>
          <w:spacing w:val="-5"/>
          <w:sz w:val="24"/>
        </w:rPr>
        <w:t xml:space="preserve"> </w:t>
      </w:r>
      <w:r w:rsidRPr="004E42A2">
        <w:rPr>
          <w:color w:val="333333"/>
          <w:sz w:val="24"/>
        </w:rPr>
        <w:t>communication</w:t>
      </w:r>
      <w:r w:rsidRPr="004E42A2">
        <w:rPr>
          <w:color w:val="333333"/>
          <w:spacing w:val="-5"/>
          <w:sz w:val="24"/>
        </w:rPr>
        <w:t xml:space="preserve"> </w:t>
      </w:r>
      <w:r w:rsidRPr="004E42A2">
        <w:rPr>
          <w:color w:val="333333"/>
          <w:sz w:val="24"/>
        </w:rPr>
        <w:t>and</w:t>
      </w:r>
      <w:r w:rsidRPr="004E42A2">
        <w:rPr>
          <w:color w:val="333333"/>
          <w:spacing w:val="-4"/>
          <w:sz w:val="24"/>
        </w:rPr>
        <w:t xml:space="preserve"> </w:t>
      </w:r>
      <w:r w:rsidRPr="004E42A2">
        <w:rPr>
          <w:color w:val="333333"/>
          <w:sz w:val="24"/>
        </w:rPr>
        <w:t>engagement</w:t>
      </w:r>
      <w:r w:rsidRPr="004E42A2">
        <w:rPr>
          <w:color w:val="333333"/>
          <w:spacing w:val="-2"/>
          <w:sz w:val="24"/>
        </w:rPr>
        <w:t xml:space="preserve"> </w:t>
      </w:r>
      <w:r w:rsidRPr="004E42A2">
        <w:rPr>
          <w:color w:val="333333"/>
          <w:sz w:val="24"/>
        </w:rPr>
        <w:t>within</w:t>
      </w:r>
      <w:r w:rsidRPr="004E42A2">
        <w:rPr>
          <w:color w:val="333333"/>
          <w:spacing w:val="-3"/>
          <w:sz w:val="24"/>
        </w:rPr>
        <w:t xml:space="preserve"> </w:t>
      </w:r>
      <w:r w:rsidRPr="004E42A2">
        <w:rPr>
          <w:color w:val="333333"/>
          <w:sz w:val="24"/>
        </w:rPr>
        <w:t>the</w:t>
      </w:r>
      <w:r w:rsidRPr="004E42A2">
        <w:rPr>
          <w:color w:val="333333"/>
          <w:spacing w:val="-5"/>
          <w:sz w:val="24"/>
        </w:rPr>
        <w:t xml:space="preserve"> </w:t>
      </w:r>
      <w:r w:rsidRPr="004E42A2">
        <w:rPr>
          <w:color w:val="333333"/>
          <w:sz w:val="24"/>
        </w:rPr>
        <w:t>team</w:t>
      </w:r>
      <w:r w:rsidRPr="004E42A2">
        <w:rPr>
          <w:color w:val="333333"/>
          <w:spacing w:val="-3"/>
          <w:sz w:val="24"/>
        </w:rPr>
        <w:t xml:space="preserve"> </w:t>
      </w:r>
      <w:r w:rsidRPr="004E42A2">
        <w:rPr>
          <w:color w:val="333333"/>
          <w:sz w:val="24"/>
        </w:rPr>
        <w:t>and</w:t>
      </w:r>
      <w:r w:rsidRPr="004E42A2">
        <w:rPr>
          <w:color w:val="333333"/>
          <w:spacing w:val="-5"/>
          <w:sz w:val="24"/>
        </w:rPr>
        <w:t xml:space="preserve"> </w:t>
      </w:r>
      <w:r w:rsidRPr="004E42A2">
        <w:rPr>
          <w:color w:val="333333"/>
          <w:sz w:val="24"/>
        </w:rPr>
        <w:t>across</w:t>
      </w:r>
      <w:r w:rsidRPr="004E42A2">
        <w:rPr>
          <w:color w:val="333333"/>
          <w:spacing w:val="-3"/>
          <w:sz w:val="24"/>
        </w:rPr>
        <w:t xml:space="preserve"> </w:t>
      </w:r>
      <w:r w:rsidRPr="004E42A2">
        <w:rPr>
          <w:color w:val="333333"/>
          <w:sz w:val="24"/>
        </w:rPr>
        <w:t xml:space="preserve">the organisation to ensure effective collaboration to achieve service and corporate </w:t>
      </w:r>
      <w:r w:rsidRPr="004E42A2">
        <w:rPr>
          <w:color w:val="333333"/>
          <w:spacing w:val="-2"/>
          <w:sz w:val="24"/>
        </w:rPr>
        <w:t>objectives</w:t>
      </w:r>
    </w:p>
    <w:p w14:paraId="180D00C1" w14:textId="7D5784D1" w:rsidR="00EF2812" w:rsidRPr="00EF2812" w:rsidRDefault="00EF2812" w:rsidP="00EF2812">
      <w:pPr>
        <w:pStyle w:val="ListParagraph"/>
        <w:numPr>
          <w:ilvl w:val="0"/>
          <w:numId w:val="7"/>
        </w:numPr>
        <w:tabs>
          <w:tab w:val="left" w:pos="902"/>
        </w:tabs>
        <w:rPr>
          <w:rFonts w:ascii="Arial" w:eastAsia="Arial" w:hAnsi="Arial" w:cs="Arial"/>
          <w:b/>
          <w:bCs/>
          <w:color w:val="333333"/>
        </w:rPr>
      </w:pPr>
      <w:r w:rsidRPr="00EF2812">
        <w:rPr>
          <w:color w:val="333333"/>
          <w:sz w:val="24"/>
        </w:rPr>
        <w:t>Ensure</w:t>
      </w:r>
      <w:r w:rsidRPr="00EF2812">
        <w:rPr>
          <w:color w:val="333333"/>
          <w:spacing w:val="-6"/>
          <w:sz w:val="24"/>
        </w:rPr>
        <w:t xml:space="preserve"> </w:t>
      </w:r>
      <w:r w:rsidRPr="00EF2812">
        <w:rPr>
          <w:color w:val="333333"/>
          <w:sz w:val="24"/>
        </w:rPr>
        <w:t>the</w:t>
      </w:r>
      <w:r w:rsidRPr="00EF2812">
        <w:rPr>
          <w:color w:val="333333"/>
          <w:spacing w:val="-4"/>
          <w:sz w:val="24"/>
        </w:rPr>
        <w:t xml:space="preserve"> </w:t>
      </w:r>
      <w:r w:rsidRPr="00EF2812">
        <w:rPr>
          <w:color w:val="333333"/>
          <w:sz w:val="24"/>
        </w:rPr>
        <w:t>team</w:t>
      </w:r>
      <w:r w:rsidRPr="00EF2812">
        <w:rPr>
          <w:color w:val="333333"/>
          <w:spacing w:val="-2"/>
          <w:sz w:val="24"/>
        </w:rPr>
        <w:t xml:space="preserve"> </w:t>
      </w:r>
      <w:r w:rsidRPr="00EF2812">
        <w:rPr>
          <w:color w:val="333333"/>
          <w:sz w:val="24"/>
        </w:rPr>
        <w:t>are</w:t>
      </w:r>
      <w:r w:rsidRPr="00EF2812">
        <w:rPr>
          <w:color w:val="333333"/>
          <w:spacing w:val="-4"/>
          <w:sz w:val="24"/>
        </w:rPr>
        <w:t xml:space="preserve"> </w:t>
      </w:r>
      <w:r w:rsidRPr="00EF2812">
        <w:rPr>
          <w:color w:val="333333"/>
          <w:sz w:val="24"/>
        </w:rPr>
        <w:t>effectively</w:t>
      </w:r>
      <w:r w:rsidRPr="00EF2812">
        <w:rPr>
          <w:color w:val="333333"/>
          <w:spacing w:val="-2"/>
          <w:sz w:val="24"/>
        </w:rPr>
        <w:t xml:space="preserve"> </w:t>
      </w:r>
      <w:r w:rsidRPr="00EF2812">
        <w:rPr>
          <w:color w:val="333333"/>
          <w:sz w:val="24"/>
        </w:rPr>
        <w:t>trained</w:t>
      </w:r>
      <w:r w:rsidRPr="00EF2812">
        <w:rPr>
          <w:color w:val="333333"/>
          <w:spacing w:val="-4"/>
          <w:sz w:val="24"/>
        </w:rPr>
        <w:t xml:space="preserve"> </w:t>
      </w:r>
      <w:r w:rsidRPr="00EF2812">
        <w:rPr>
          <w:color w:val="333333"/>
          <w:sz w:val="24"/>
        </w:rPr>
        <w:t>to</w:t>
      </w:r>
      <w:r w:rsidRPr="00EF2812">
        <w:rPr>
          <w:color w:val="333333"/>
          <w:spacing w:val="-4"/>
          <w:sz w:val="24"/>
        </w:rPr>
        <w:t xml:space="preserve"> </w:t>
      </w:r>
      <w:r w:rsidRPr="00EF2812">
        <w:rPr>
          <w:color w:val="333333"/>
          <w:sz w:val="24"/>
        </w:rPr>
        <w:t>fulfil</w:t>
      </w:r>
      <w:r w:rsidRPr="00EF2812">
        <w:rPr>
          <w:color w:val="333333"/>
          <w:spacing w:val="-4"/>
          <w:sz w:val="24"/>
        </w:rPr>
        <w:t xml:space="preserve"> </w:t>
      </w:r>
      <w:r w:rsidRPr="00EF2812">
        <w:rPr>
          <w:color w:val="333333"/>
          <w:sz w:val="24"/>
        </w:rPr>
        <w:t>their</w:t>
      </w:r>
      <w:r w:rsidRPr="00EF2812">
        <w:rPr>
          <w:color w:val="333333"/>
          <w:spacing w:val="-1"/>
          <w:sz w:val="24"/>
        </w:rPr>
        <w:t xml:space="preserve"> </w:t>
      </w:r>
      <w:r w:rsidRPr="00EF2812">
        <w:rPr>
          <w:color w:val="333333"/>
          <w:spacing w:val="-2"/>
          <w:sz w:val="24"/>
        </w:rPr>
        <w:t>roles.</w:t>
      </w:r>
    </w:p>
    <w:p w14:paraId="771A0675" w14:textId="77777777" w:rsidR="00B9328F" w:rsidRDefault="006631A1" w:rsidP="00B9328F">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E5B4ACD" w14:textId="3A29F7F3" w:rsidR="003A3BA6" w:rsidRPr="004E42A2" w:rsidRDefault="003A3BA6" w:rsidP="00B9328F">
      <w:pPr>
        <w:rPr>
          <w:rFonts w:ascii="Arial" w:eastAsia="Arial" w:hAnsi="Arial" w:cs="Arial"/>
        </w:rPr>
      </w:pPr>
      <w:r w:rsidRPr="004E42A2">
        <w:rPr>
          <w:rFonts w:ascii="Arial" w:hAnsi="Arial" w:cs="Arial"/>
        </w:rPr>
        <w:t>To support the delivery of services that provide demonstrable value for money and maintain records of financial management that can be used to provide evidence to this effect.</w:t>
      </w:r>
    </w:p>
    <w:p w14:paraId="38894010" w14:textId="77777777" w:rsidR="005925EB" w:rsidRPr="004E42A2" w:rsidRDefault="00B34C11" w:rsidP="005925EB">
      <w:pPr>
        <w:pStyle w:val="ListParagraph"/>
        <w:widowControl w:val="0"/>
        <w:numPr>
          <w:ilvl w:val="1"/>
          <w:numId w:val="16"/>
        </w:numPr>
        <w:tabs>
          <w:tab w:val="left" w:pos="860"/>
        </w:tabs>
        <w:autoSpaceDE w:val="0"/>
        <w:autoSpaceDN w:val="0"/>
        <w:spacing w:before="180" w:after="0"/>
        <w:ind w:right="1096"/>
        <w:contextualSpacing w:val="0"/>
        <w:rPr>
          <w:rFonts w:ascii="Symbol" w:hAnsi="Symbol"/>
          <w:sz w:val="24"/>
        </w:rPr>
      </w:pPr>
      <w:r w:rsidRPr="004E42A2">
        <w:rPr>
          <w:rFonts w:ascii="Arial" w:hAnsi="Arial" w:cs="Arial"/>
        </w:rPr>
        <w:t xml:space="preserve">To assist the Development Senior Manager in investigating and implementing new methods of fee earning for the service.  </w:t>
      </w:r>
    </w:p>
    <w:p w14:paraId="1AE1C941" w14:textId="045E810B" w:rsidR="005925EB" w:rsidRPr="00C72298" w:rsidRDefault="005925EB" w:rsidP="005925EB">
      <w:pPr>
        <w:pStyle w:val="ListParagraph"/>
        <w:widowControl w:val="0"/>
        <w:numPr>
          <w:ilvl w:val="1"/>
          <w:numId w:val="16"/>
        </w:numPr>
        <w:tabs>
          <w:tab w:val="left" w:pos="860"/>
        </w:tabs>
        <w:autoSpaceDE w:val="0"/>
        <w:autoSpaceDN w:val="0"/>
        <w:spacing w:before="180" w:after="0"/>
        <w:ind w:right="1096"/>
        <w:contextualSpacing w:val="0"/>
        <w:rPr>
          <w:rFonts w:ascii="Symbol" w:hAnsi="Symbol"/>
          <w:color w:val="333333"/>
          <w:sz w:val="24"/>
        </w:rPr>
      </w:pPr>
      <w:r w:rsidRPr="004E42A2">
        <w:rPr>
          <w:sz w:val="24"/>
        </w:rPr>
        <w:t>Be</w:t>
      </w:r>
      <w:r w:rsidRPr="004E42A2">
        <w:rPr>
          <w:spacing w:val="-5"/>
          <w:sz w:val="24"/>
        </w:rPr>
        <w:t xml:space="preserve"> </w:t>
      </w:r>
      <w:r w:rsidRPr="004E42A2">
        <w:rPr>
          <w:sz w:val="24"/>
        </w:rPr>
        <w:t>the</w:t>
      </w:r>
      <w:r w:rsidRPr="004E42A2">
        <w:rPr>
          <w:spacing w:val="-5"/>
          <w:sz w:val="24"/>
        </w:rPr>
        <w:t xml:space="preserve"> </w:t>
      </w:r>
      <w:r w:rsidRPr="004E42A2">
        <w:rPr>
          <w:sz w:val="24"/>
        </w:rPr>
        <w:t>lead</w:t>
      </w:r>
      <w:r w:rsidRPr="004E42A2">
        <w:rPr>
          <w:spacing w:val="-5"/>
          <w:sz w:val="24"/>
        </w:rPr>
        <w:t xml:space="preserve"> </w:t>
      </w:r>
      <w:r w:rsidRPr="004E42A2">
        <w:rPr>
          <w:sz w:val="24"/>
        </w:rPr>
        <w:t>officer</w:t>
      </w:r>
      <w:r w:rsidRPr="004E42A2">
        <w:rPr>
          <w:spacing w:val="-4"/>
          <w:sz w:val="24"/>
        </w:rPr>
        <w:t xml:space="preserve"> </w:t>
      </w:r>
      <w:r w:rsidRPr="004E42A2">
        <w:rPr>
          <w:sz w:val="24"/>
        </w:rPr>
        <w:t>at</w:t>
      </w:r>
      <w:r w:rsidRPr="004E42A2">
        <w:rPr>
          <w:spacing w:val="-3"/>
          <w:sz w:val="24"/>
        </w:rPr>
        <w:t xml:space="preserve"> </w:t>
      </w:r>
      <w:r w:rsidRPr="004E42A2">
        <w:rPr>
          <w:sz w:val="24"/>
        </w:rPr>
        <w:t>relevant committees</w:t>
      </w:r>
      <w:r w:rsidRPr="004E42A2">
        <w:rPr>
          <w:spacing w:val="-4"/>
          <w:sz w:val="24"/>
        </w:rPr>
        <w:t xml:space="preserve"> </w:t>
      </w:r>
      <w:r w:rsidRPr="00C72298">
        <w:rPr>
          <w:color w:val="333333"/>
          <w:sz w:val="24"/>
        </w:rPr>
        <w:t>relating</w:t>
      </w:r>
      <w:r w:rsidRPr="00C72298">
        <w:rPr>
          <w:color w:val="333333"/>
          <w:spacing w:val="-5"/>
          <w:sz w:val="24"/>
        </w:rPr>
        <w:t xml:space="preserve"> </w:t>
      </w:r>
      <w:r w:rsidRPr="00C72298">
        <w:rPr>
          <w:color w:val="333333"/>
          <w:sz w:val="24"/>
        </w:rPr>
        <w:t>to</w:t>
      </w:r>
      <w:r w:rsidRPr="00C72298">
        <w:rPr>
          <w:color w:val="333333"/>
          <w:spacing w:val="-5"/>
          <w:sz w:val="24"/>
        </w:rPr>
        <w:t xml:space="preserve"> </w:t>
      </w:r>
      <w:r w:rsidRPr="00C72298">
        <w:rPr>
          <w:color w:val="333333"/>
          <w:sz w:val="24"/>
        </w:rPr>
        <w:t>decisions</w:t>
      </w:r>
      <w:r w:rsidRPr="00C72298">
        <w:rPr>
          <w:color w:val="333333"/>
          <w:spacing w:val="-4"/>
          <w:sz w:val="24"/>
        </w:rPr>
        <w:t xml:space="preserve"> </w:t>
      </w:r>
      <w:r w:rsidRPr="00C72298">
        <w:rPr>
          <w:color w:val="333333"/>
          <w:sz w:val="24"/>
        </w:rPr>
        <w:t>sought</w:t>
      </w:r>
      <w:r w:rsidRPr="00C72298">
        <w:rPr>
          <w:color w:val="333333"/>
          <w:spacing w:val="-3"/>
          <w:sz w:val="24"/>
        </w:rPr>
        <w:t xml:space="preserve"> </w:t>
      </w:r>
      <w:r w:rsidRPr="00C72298">
        <w:rPr>
          <w:color w:val="333333"/>
          <w:sz w:val="24"/>
        </w:rPr>
        <w:t>by</w:t>
      </w:r>
      <w:r w:rsidRPr="00C72298">
        <w:rPr>
          <w:color w:val="333333"/>
          <w:spacing w:val="-4"/>
          <w:sz w:val="24"/>
        </w:rPr>
        <w:t xml:space="preserve"> </w:t>
      </w:r>
      <w:r w:rsidRPr="00C72298">
        <w:rPr>
          <w:color w:val="333333"/>
          <w:sz w:val="24"/>
        </w:rPr>
        <w:t>the Service and provide relevant professional advice.</w:t>
      </w:r>
    </w:p>
    <w:p w14:paraId="62F291F6" w14:textId="77777777" w:rsidR="005925EB" w:rsidRPr="00C72298" w:rsidRDefault="005925EB" w:rsidP="005925EB">
      <w:pPr>
        <w:pStyle w:val="ListParagraph"/>
        <w:widowControl w:val="0"/>
        <w:numPr>
          <w:ilvl w:val="1"/>
          <w:numId w:val="16"/>
        </w:numPr>
        <w:tabs>
          <w:tab w:val="left" w:pos="860"/>
        </w:tabs>
        <w:autoSpaceDE w:val="0"/>
        <w:autoSpaceDN w:val="0"/>
        <w:spacing w:after="0"/>
        <w:ind w:right="1139"/>
        <w:contextualSpacing w:val="0"/>
        <w:rPr>
          <w:rFonts w:ascii="Symbol" w:hAnsi="Symbol"/>
          <w:color w:val="333333"/>
          <w:sz w:val="24"/>
        </w:rPr>
      </w:pPr>
      <w:r w:rsidRPr="00C72298">
        <w:rPr>
          <w:color w:val="333333"/>
          <w:sz w:val="24"/>
        </w:rPr>
        <w:t>Lead</w:t>
      </w:r>
      <w:r w:rsidRPr="00C72298">
        <w:rPr>
          <w:color w:val="333333"/>
          <w:spacing w:val="-2"/>
          <w:sz w:val="24"/>
        </w:rPr>
        <w:t xml:space="preserve"> </w:t>
      </w:r>
      <w:r w:rsidRPr="00C72298">
        <w:rPr>
          <w:color w:val="333333"/>
          <w:sz w:val="24"/>
        </w:rPr>
        <w:t>and</w:t>
      </w:r>
      <w:r w:rsidRPr="00C72298">
        <w:rPr>
          <w:color w:val="333333"/>
          <w:spacing w:val="-6"/>
          <w:sz w:val="24"/>
        </w:rPr>
        <w:t xml:space="preserve"> </w:t>
      </w:r>
      <w:r w:rsidRPr="00C72298">
        <w:rPr>
          <w:color w:val="333333"/>
          <w:sz w:val="24"/>
        </w:rPr>
        <w:t>provide</w:t>
      </w:r>
      <w:r w:rsidRPr="00C72298">
        <w:rPr>
          <w:color w:val="333333"/>
          <w:spacing w:val="-6"/>
          <w:sz w:val="24"/>
        </w:rPr>
        <w:t xml:space="preserve"> </w:t>
      </w:r>
      <w:r w:rsidRPr="00C72298">
        <w:rPr>
          <w:color w:val="333333"/>
          <w:sz w:val="24"/>
        </w:rPr>
        <w:t>professional</w:t>
      </w:r>
      <w:r w:rsidRPr="00C72298">
        <w:rPr>
          <w:color w:val="333333"/>
          <w:spacing w:val="-6"/>
          <w:sz w:val="24"/>
        </w:rPr>
        <w:t xml:space="preserve"> </w:t>
      </w:r>
      <w:r w:rsidRPr="00C72298">
        <w:rPr>
          <w:color w:val="333333"/>
          <w:sz w:val="24"/>
        </w:rPr>
        <w:t>advice</w:t>
      </w:r>
      <w:r w:rsidRPr="00C72298">
        <w:rPr>
          <w:color w:val="333333"/>
          <w:spacing w:val="-2"/>
          <w:sz w:val="24"/>
        </w:rPr>
        <w:t xml:space="preserve"> </w:t>
      </w:r>
      <w:r w:rsidRPr="00C72298">
        <w:rPr>
          <w:color w:val="333333"/>
          <w:sz w:val="24"/>
        </w:rPr>
        <w:t>to</w:t>
      </w:r>
      <w:r w:rsidRPr="00C72298">
        <w:rPr>
          <w:color w:val="333333"/>
          <w:spacing w:val="-6"/>
          <w:sz w:val="24"/>
        </w:rPr>
        <w:t xml:space="preserve"> </w:t>
      </w:r>
      <w:r w:rsidRPr="00C72298">
        <w:rPr>
          <w:color w:val="333333"/>
          <w:sz w:val="24"/>
        </w:rPr>
        <w:t>support</w:t>
      </w:r>
      <w:r w:rsidRPr="00C72298">
        <w:rPr>
          <w:color w:val="333333"/>
          <w:spacing w:val="-3"/>
          <w:sz w:val="24"/>
        </w:rPr>
        <w:t xml:space="preserve"> </w:t>
      </w:r>
      <w:r w:rsidRPr="00C72298">
        <w:rPr>
          <w:color w:val="333333"/>
          <w:sz w:val="24"/>
        </w:rPr>
        <w:t>the</w:t>
      </w:r>
      <w:r w:rsidRPr="00C72298">
        <w:rPr>
          <w:color w:val="333333"/>
          <w:spacing w:val="-6"/>
          <w:sz w:val="24"/>
        </w:rPr>
        <w:t xml:space="preserve"> </w:t>
      </w:r>
      <w:r w:rsidRPr="00C72298">
        <w:rPr>
          <w:color w:val="333333"/>
          <w:sz w:val="24"/>
        </w:rPr>
        <w:t>Council</w:t>
      </w:r>
      <w:r w:rsidRPr="00C72298">
        <w:rPr>
          <w:color w:val="333333"/>
          <w:spacing w:val="-6"/>
          <w:sz w:val="24"/>
        </w:rPr>
        <w:t xml:space="preserve"> </w:t>
      </w:r>
      <w:r w:rsidRPr="00C72298">
        <w:rPr>
          <w:color w:val="333333"/>
          <w:sz w:val="24"/>
        </w:rPr>
        <w:t>at</w:t>
      </w:r>
      <w:r w:rsidRPr="00C72298">
        <w:rPr>
          <w:color w:val="333333"/>
          <w:spacing w:val="-3"/>
          <w:sz w:val="24"/>
        </w:rPr>
        <w:t xml:space="preserve"> </w:t>
      </w:r>
      <w:r w:rsidRPr="00C72298">
        <w:rPr>
          <w:color w:val="333333"/>
          <w:sz w:val="24"/>
        </w:rPr>
        <w:t>examination, appeal, hearing or public inquiry as required.</w:t>
      </w:r>
    </w:p>
    <w:p w14:paraId="0ED671EC" w14:textId="77777777" w:rsidR="005925EB" w:rsidRDefault="005925EB" w:rsidP="005925EB">
      <w:pPr>
        <w:pStyle w:val="ListParagraph"/>
        <w:rPr>
          <w:rFonts w:ascii="Symbol" w:hAnsi="Symbol"/>
          <w:sz w:val="24"/>
        </w:rPr>
        <w:sectPr w:rsidR="005925EB" w:rsidSect="005925EB">
          <w:headerReference w:type="default" r:id="rId11"/>
          <w:footerReference w:type="default" r:id="rId12"/>
          <w:pgSz w:w="11910" w:h="16840"/>
          <w:pgMar w:top="940" w:right="850" w:bottom="1700" w:left="992" w:header="723" w:footer="1512" w:gutter="0"/>
          <w:pgNumType w:start="2"/>
          <w:cols w:space="720"/>
        </w:sectPr>
      </w:pPr>
    </w:p>
    <w:p w14:paraId="53DD1F42" w14:textId="77777777" w:rsidR="005925EB" w:rsidRDefault="005925EB" w:rsidP="005925EB">
      <w:pPr>
        <w:pStyle w:val="BodyText"/>
        <w:ind w:firstLine="0"/>
      </w:pPr>
    </w:p>
    <w:p w14:paraId="65050D7A" w14:textId="77777777" w:rsidR="005925EB" w:rsidRDefault="005925EB" w:rsidP="005925EB">
      <w:pPr>
        <w:pStyle w:val="BodyText"/>
        <w:ind w:firstLine="0"/>
      </w:pPr>
    </w:p>
    <w:p w14:paraId="0DE2EDBF" w14:textId="77777777" w:rsidR="005925EB" w:rsidRDefault="005925EB" w:rsidP="005925EB">
      <w:pPr>
        <w:pStyle w:val="BodyText"/>
        <w:ind w:firstLine="0"/>
      </w:pPr>
    </w:p>
    <w:p w14:paraId="55C7657E" w14:textId="77777777" w:rsidR="005925EB" w:rsidRDefault="005925EB" w:rsidP="005925EB">
      <w:pPr>
        <w:pStyle w:val="BodyText"/>
        <w:spacing w:before="80"/>
        <w:ind w:firstLine="0"/>
      </w:pPr>
    </w:p>
    <w:p w14:paraId="5D8D79F3" w14:textId="77777777" w:rsidR="005925EB" w:rsidRPr="00C72298" w:rsidRDefault="005925EB" w:rsidP="005925EB">
      <w:pPr>
        <w:pStyle w:val="ListParagraph"/>
        <w:widowControl w:val="0"/>
        <w:numPr>
          <w:ilvl w:val="1"/>
          <w:numId w:val="16"/>
        </w:numPr>
        <w:tabs>
          <w:tab w:val="left" w:pos="860"/>
        </w:tabs>
        <w:autoSpaceDE w:val="0"/>
        <w:autoSpaceDN w:val="0"/>
        <w:spacing w:after="0" w:line="254" w:lineRule="auto"/>
        <w:ind w:right="286"/>
        <w:contextualSpacing w:val="0"/>
        <w:jc w:val="both"/>
        <w:rPr>
          <w:rFonts w:ascii="Symbol" w:hAnsi="Symbol"/>
          <w:sz w:val="24"/>
        </w:rPr>
      </w:pPr>
      <w:r w:rsidRPr="00C72298">
        <w:rPr>
          <w:color w:val="333333"/>
          <w:sz w:val="24"/>
        </w:rPr>
        <w:t>Commission, collate, assess and present data and evidence needed to support the service functions.</w:t>
      </w:r>
    </w:p>
    <w:p w14:paraId="178C3DB1" w14:textId="77777777" w:rsidR="005925EB" w:rsidRPr="00C72298" w:rsidRDefault="005925EB" w:rsidP="005925EB">
      <w:pPr>
        <w:pStyle w:val="ListParagraph"/>
        <w:widowControl w:val="0"/>
        <w:numPr>
          <w:ilvl w:val="1"/>
          <w:numId w:val="16"/>
        </w:numPr>
        <w:tabs>
          <w:tab w:val="left" w:pos="860"/>
        </w:tabs>
        <w:autoSpaceDE w:val="0"/>
        <w:autoSpaceDN w:val="0"/>
        <w:spacing w:before="8" w:after="0"/>
        <w:ind w:right="289"/>
        <w:contextualSpacing w:val="0"/>
        <w:jc w:val="both"/>
        <w:rPr>
          <w:rFonts w:ascii="Symbol" w:hAnsi="Symbol"/>
          <w:sz w:val="24"/>
        </w:rPr>
      </w:pPr>
      <w:r w:rsidRPr="00C72298">
        <w:rPr>
          <w:sz w:val="24"/>
        </w:rPr>
        <w:t>Apply</w:t>
      </w:r>
      <w:r w:rsidRPr="00C72298">
        <w:rPr>
          <w:spacing w:val="-4"/>
          <w:sz w:val="24"/>
        </w:rPr>
        <w:t xml:space="preserve"> </w:t>
      </w:r>
      <w:r w:rsidRPr="00C72298">
        <w:rPr>
          <w:sz w:val="24"/>
        </w:rPr>
        <w:t>knowledge,</w:t>
      </w:r>
      <w:r w:rsidRPr="00C72298">
        <w:rPr>
          <w:spacing w:val="-4"/>
          <w:sz w:val="24"/>
        </w:rPr>
        <w:t xml:space="preserve"> </w:t>
      </w:r>
      <w:r w:rsidRPr="00C72298">
        <w:rPr>
          <w:sz w:val="24"/>
        </w:rPr>
        <w:t>experience</w:t>
      </w:r>
      <w:r w:rsidRPr="00C72298">
        <w:rPr>
          <w:spacing w:val="-6"/>
          <w:sz w:val="24"/>
        </w:rPr>
        <w:t xml:space="preserve"> </w:t>
      </w:r>
      <w:r w:rsidRPr="00C72298">
        <w:rPr>
          <w:sz w:val="24"/>
        </w:rPr>
        <w:t>and</w:t>
      </w:r>
      <w:r w:rsidRPr="00C72298">
        <w:rPr>
          <w:spacing w:val="-6"/>
          <w:sz w:val="24"/>
        </w:rPr>
        <w:t xml:space="preserve"> </w:t>
      </w:r>
      <w:r w:rsidRPr="00C72298">
        <w:rPr>
          <w:sz w:val="24"/>
        </w:rPr>
        <w:t>judgement</w:t>
      </w:r>
      <w:r w:rsidRPr="00C72298">
        <w:rPr>
          <w:spacing w:val="-3"/>
          <w:sz w:val="24"/>
        </w:rPr>
        <w:t xml:space="preserve"> </w:t>
      </w:r>
      <w:r w:rsidRPr="00C72298">
        <w:rPr>
          <w:sz w:val="24"/>
        </w:rPr>
        <w:t>directly</w:t>
      </w:r>
      <w:r w:rsidRPr="00C72298">
        <w:rPr>
          <w:spacing w:val="-4"/>
          <w:sz w:val="24"/>
        </w:rPr>
        <w:t xml:space="preserve"> </w:t>
      </w:r>
      <w:r w:rsidRPr="00C72298">
        <w:rPr>
          <w:sz w:val="24"/>
        </w:rPr>
        <w:t>to</w:t>
      </w:r>
      <w:r w:rsidRPr="00C72298">
        <w:rPr>
          <w:spacing w:val="-6"/>
          <w:sz w:val="24"/>
        </w:rPr>
        <w:t xml:space="preserve"> </w:t>
      </w:r>
      <w:r w:rsidRPr="00C72298">
        <w:rPr>
          <w:sz w:val="24"/>
        </w:rPr>
        <w:t>resolve</w:t>
      </w:r>
      <w:r w:rsidRPr="00C72298">
        <w:rPr>
          <w:spacing w:val="-6"/>
          <w:sz w:val="24"/>
        </w:rPr>
        <w:t xml:space="preserve"> </w:t>
      </w:r>
      <w:r w:rsidRPr="00C72298">
        <w:rPr>
          <w:sz w:val="24"/>
        </w:rPr>
        <w:t>or</w:t>
      </w:r>
      <w:r w:rsidRPr="00C72298">
        <w:rPr>
          <w:spacing w:val="-4"/>
          <w:sz w:val="24"/>
        </w:rPr>
        <w:t xml:space="preserve"> </w:t>
      </w:r>
      <w:r w:rsidRPr="00C72298">
        <w:rPr>
          <w:sz w:val="24"/>
        </w:rPr>
        <w:t>provide</w:t>
      </w:r>
      <w:r w:rsidRPr="00C72298">
        <w:rPr>
          <w:spacing w:val="-6"/>
          <w:sz w:val="24"/>
        </w:rPr>
        <w:t xml:space="preserve"> </w:t>
      </w:r>
      <w:r w:rsidRPr="00C72298">
        <w:rPr>
          <w:sz w:val="24"/>
        </w:rPr>
        <w:t>influential advice to others on complex and contentious issues regarding Strategic Planning, heritage or urban design.</w:t>
      </w:r>
    </w:p>
    <w:p w14:paraId="7A275DAE" w14:textId="77777777" w:rsidR="005925EB" w:rsidRPr="00C72298" w:rsidRDefault="005925EB" w:rsidP="005925EB">
      <w:pPr>
        <w:pStyle w:val="ListParagraph"/>
        <w:widowControl w:val="0"/>
        <w:numPr>
          <w:ilvl w:val="1"/>
          <w:numId w:val="16"/>
        </w:numPr>
        <w:tabs>
          <w:tab w:val="left" w:pos="860"/>
        </w:tabs>
        <w:autoSpaceDE w:val="0"/>
        <w:autoSpaceDN w:val="0"/>
        <w:spacing w:after="0"/>
        <w:ind w:right="292"/>
        <w:contextualSpacing w:val="0"/>
        <w:jc w:val="both"/>
        <w:rPr>
          <w:rFonts w:ascii="Symbol" w:hAnsi="Symbol"/>
          <w:sz w:val="24"/>
        </w:rPr>
      </w:pPr>
      <w:r w:rsidRPr="00C72298">
        <w:rPr>
          <w:sz w:val="24"/>
        </w:rPr>
        <w:t>To lead the team in providing timely advice on planning applications and pre applications regarding Planning policy, heritage and urban design.</w:t>
      </w:r>
    </w:p>
    <w:p w14:paraId="4C485DCF" w14:textId="4F0F8CEA" w:rsidR="00B34C11" w:rsidRPr="00C72298" w:rsidRDefault="005925EB" w:rsidP="005925EB">
      <w:pPr>
        <w:pStyle w:val="ListParagraph"/>
        <w:numPr>
          <w:ilvl w:val="0"/>
          <w:numId w:val="7"/>
        </w:numPr>
        <w:rPr>
          <w:rFonts w:ascii="Arial" w:eastAsia="Arial" w:hAnsi="Arial" w:cs="Arial"/>
          <w:color w:val="333333"/>
        </w:rPr>
      </w:pPr>
      <w:r w:rsidRPr="00C72298">
        <w:rPr>
          <w:sz w:val="24"/>
        </w:rPr>
        <w:t>Deputise</w:t>
      </w:r>
      <w:r w:rsidRPr="00C72298">
        <w:rPr>
          <w:spacing w:val="-5"/>
          <w:sz w:val="24"/>
        </w:rPr>
        <w:t xml:space="preserve"> </w:t>
      </w:r>
      <w:r w:rsidRPr="00C72298">
        <w:rPr>
          <w:sz w:val="24"/>
        </w:rPr>
        <w:t>for</w:t>
      </w:r>
      <w:r w:rsidRPr="00C72298">
        <w:rPr>
          <w:spacing w:val="-3"/>
          <w:sz w:val="24"/>
        </w:rPr>
        <w:t xml:space="preserve"> </w:t>
      </w:r>
      <w:r w:rsidRPr="00C72298">
        <w:rPr>
          <w:sz w:val="24"/>
        </w:rPr>
        <w:t>the</w:t>
      </w:r>
      <w:r w:rsidRPr="00C72298">
        <w:rPr>
          <w:spacing w:val="-5"/>
          <w:sz w:val="24"/>
        </w:rPr>
        <w:t xml:space="preserve"> </w:t>
      </w:r>
      <w:r w:rsidR="00C72298" w:rsidRPr="00C72298">
        <w:rPr>
          <w:sz w:val="24"/>
        </w:rPr>
        <w:t>Development Planning Manager</w:t>
      </w:r>
      <w:r w:rsidRPr="00C72298">
        <w:rPr>
          <w:spacing w:val="-3"/>
          <w:sz w:val="24"/>
        </w:rPr>
        <w:t xml:space="preserve"> </w:t>
      </w:r>
      <w:r w:rsidRPr="00C72298">
        <w:rPr>
          <w:sz w:val="24"/>
        </w:rPr>
        <w:t>as</w:t>
      </w:r>
      <w:r w:rsidRPr="00C72298">
        <w:rPr>
          <w:spacing w:val="2"/>
          <w:sz w:val="24"/>
        </w:rPr>
        <w:t xml:space="preserve"> </w:t>
      </w:r>
      <w:r w:rsidRPr="00C72298">
        <w:rPr>
          <w:spacing w:val="-2"/>
          <w:sz w:val="24"/>
        </w:rPr>
        <w:t>required.</w:t>
      </w:r>
    </w:p>
    <w:p w14:paraId="5FDB6DD1" w14:textId="77777777" w:rsidR="005925EB" w:rsidRPr="0065549E" w:rsidRDefault="005925EB" w:rsidP="00C72298">
      <w:pPr>
        <w:pStyle w:val="ListParagraph"/>
        <w:ind w:left="360"/>
        <w:rPr>
          <w:rFonts w:ascii="Arial" w:eastAsia="Arial" w:hAnsi="Arial" w:cs="Arial"/>
          <w:color w:val="333333"/>
        </w:rPr>
      </w:pPr>
    </w:p>
    <w:p w14:paraId="201BFF8E" w14:textId="46390E59" w:rsidR="006631A1" w:rsidRPr="003B058B" w:rsidRDefault="006631A1" w:rsidP="00933817">
      <w:pPr>
        <w:pStyle w:val="ListParagraph"/>
        <w:ind w:left="360"/>
        <w:rPr>
          <w:rFonts w:ascii="Arial" w:eastAsia="Arial" w:hAnsi="Arial" w:cs="Arial"/>
          <w:color w:val="333333"/>
        </w:rPr>
      </w:pPr>
    </w:p>
    <w:p w14:paraId="00B6B1BD" w14:textId="7F3EF83E"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03FC0A3E" w14:textId="77777777" w:rsidR="0041724B" w:rsidRPr="00933817" w:rsidRDefault="0041724B" w:rsidP="0041724B">
      <w:pPr>
        <w:pStyle w:val="ListParagraph"/>
        <w:numPr>
          <w:ilvl w:val="0"/>
          <w:numId w:val="7"/>
        </w:numPr>
        <w:rPr>
          <w:rFonts w:ascii="Arial" w:eastAsia="Arial" w:hAnsi="Arial" w:cs="Arial"/>
          <w:color w:val="333333"/>
        </w:rPr>
      </w:pPr>
      <w:r>
        <w:rPr>
          <w:rFonts w:ascii="Arial" w:hAnsi="Arial" w:cs="Arial"/>
        </w:rPr>
        <w:t xml:space="preserve">Assist the Development Senior Manager in </w:t>
      </w:r>
      <w:r w:rsidRPr="007C21AB">
        <w:rPr>
          <w:rFonts w:ascii="Arial" w:hAnsi="Arial" w:cs="Arial"/>
        </w:rPr>
        <w:t>develop</w:t>
      </w:r>
      <w:r>
        <w:rPr>
          <w:rFonts w:ascii="Arial" w:hAnsi="Arial" w:cs="Arial"/>
        </w:rPr>
        <w:t>ing</w:t>
      </w:r>
      <w:r w:rsidRPr="007C21AB">
        <w:rPr>
          <w:rFonts w:ascii="Arial" w:hAnsi="Arial" w:cs="Arial"/>
        </w:rPr>
        <w:t>, implement</w:t>
      </w:r>
      <w:r>
        <w:rPr>
          <w:rFonts w:ascii="Arial" w:hAnsi="Arial" w:cs="Arial"/>
        </w:rPr>
        <w:t>ing</w:t>
      </w:r>
      <w:r w:rsidRPr="007C21AB">
        <w:rPr>
          <w:rFonts w:ascii="Arial" w:hAnsi="Arial" w:cs="Arial"/>
        </w:rPr>
        <w:t xml:space="preserve"> an</w:t>
      </w:r>
      <w:r>
        <w:rPr>
          <w:rFonts w:ascii="Arial" w:hAnsi="Arial" w:cs="Arial"/>
        </w:rPr>
        <w:t>d</w:t>
      </w:r>
      <w:r w:rsidRPr="007C21AB">
        <w:rPr>
          <w:rFonts w:ascii="Arial" w:hAnsi="Arial" w:cs="Arial"/>
        </w:rPr>
        <w:t xml:space="preserve"> monitor</w:t>
      </w:r>
      <w:r>
        <w:rPr>
          <w:rFonts w:ascii="Arial" w:hAnsi="Arial" w:cs="Arial"/>
        </w:rPr>
        <w:t>ing</w:t>
      </w:r>
      <w:r w:rsidRPr="007C21AB">
        <w:rPr>
          <w:rFonts w:ascii="Arial" w:hAnsi="Arial" w:cs="Arial"/>
        </w:rPr>
        <w:t xml:space="preserve"> an annual work programme and service improvement plan</w:t>
      </w:r>
      <w:r>
        <w:rPr>
          <w:rFonts w:ascii="Arial" w:hAnsi="Arial" w:cs="Arial"/>
        </w:rPr>
        <w:t xml:space="preserve"> for the whole planning service.  </w:t>
      </w:r>
    </w:p>
    <w:p w14:paraId="73EA6AC0" w14:textId="77777777" w:rsidR="00933817" w:rsidRPr="0041724B" w:rsidRDefault="00933817" w:rsidP="00933817">
      <w:pPr>
        <w:pStyle w:val="ListParagraph"/>
        <w:numPr>
          <w:ilvl w:val="0"/>
          <w:numId w:val="7"/>
        </w:numPr>
        <w:rPr>
          <w:rFonts w:ascii="Arial" w:eastAsia="Arial" w:hAnsi="Arial" w:cs="Arial"/>
          <w:color w:val="333333"/>
        </w:rPr>
      </w:pPr>
      <w:r>
        <w:rPr>
          <w:rFonts w:ascii="Arial" w:hAnsi="Arial" w:cs="Arial"/>
        </w:rPr>
        <w:t xml:space="preserve">Assist the Development Senior Manager in </w:t>
      </w:r>
      <w:r w:rsidRPr="007C21AB">
        <w:rPr>
          <w:rFonts w:ascii="Arial" w:hAnsi="Arial" w:cs="Arial"/>
        </w:rPr>
        <w:t>strengthening engagement, growth, culture, innovation, collaboration and performanc</w:t>
      </w:r>
      <w:r>
        <w:rPr>
          <w:rFonts w:ascii="Arial" w:hAnsi="Arial" w:cs="Arial"/>
        </w:rPr>
        <w:t xml:space="preserve">e by ensuring all complaints and enquiries are responding to within corporate timeframes and lessons learned. </w:t>
      </w:r>
    </w:p>
    <w:p w14:paraId="16CE7125" w14:textId="68E9ABC8" w:rsidR="00933817" w:rsidRPr="0070367B" w:rsidRDefault="00933817" w:rsidP="0041724B">
      <w:pPr>
        <w:pStyle w:val="ListParagraph"/>
        <w:numPr>
          <w:ilvl w:val="0"/>
          <w:numId w:val="7"/>
        </w:numPr>
        <w:rPr>
          <w:rFonts w:ascii="Arial" w:eastAsia="Arial" w:hAnsi="Arial" w:cs="Arial"/>
          <w:color w:val="333333"/>
        </w:rPr>
      </w:pPr>
      <w:r>
        <w:rPr>
          <w:rFonts w:ascii="Arial" w:eastAsia="Arial" w:hAnsi="Arial" w:cs="Arial"/>
          <w:color w:val="333333"/>
        </w:rPr>
        <w:t xml:space="preserve">Assist the Development Senior Manager in embedding a casework approach </w:t>
      </w:r>
      <w:r w:rsidR="00EB74A0">
        <w:rPr>
          <w:rFonts w:ascii="Arial" w:eastAsia="Arial" w:hAnsi="Arial" w:cs="Arial"/>
          <w:color w:val="333333"/>
        </w:rPr>
        <w:t xml:space="preserve">across the service </w:t>
      </w:r>
      <w:r w:rsidR="000F0797">
        <w:rPr>
          <w:rFonts w:ascii="Arial" w:eastAsia="Arial" w:hAnsi="Arial" w:cs="Arial"/>
          <w:color w:val="333333"/>
        </w:rPr>
        <w:t>including a strong focus o</w:t>
      </w:r>
      <w:r w:rsidR="00970677">
        <w:rPr>
          <w:rFonts w:ascii="Arial" w:eastAsia="Arial" w:hAnsi="Arial" w:cs="Arial"/>
          <w:color w:val="333333"/>
        </w:rPr>
        <w:t xml:space="preserve">n decisive action and utilising data to track performance.  </w:t>
      </w:r>
    </w:p>
    <w:p w14:paraId="7BCD4D37" w14:textId="48381298" w:rsidR="006631A1" w:rsidRPr="003B058B" w:rsidRDefault="006631A1" w:rsidP="0041724B">
      <w:pPr>
        <w:pStyle w:val="ListParagraph"/>
        <w:ind w:left="360"/>
        <w:rPr>
          <w:rFonts w:ascii="Arial" w:eastAsia="Arial" w:hAnsi="Arial" w:cs="Arial"/>
          <w:color w:val="333333"/>
        </w:rPr>
      </w:pPr>
    </w:p>
    <w:p w14:paraId="4ECE089B" w14:textId="7077F38E"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07DC8105" w14:textId="77777777" w:rsidR="00B34C11" w:rsidRPr="004E42A2" w:rsidRDefault="00B34C11" w:rsidP="00B34C11">
      <w:pPr>
        <w:pStyle w:val="ListParagraph"/>
        <w:numPr>
          <w:ilvl w:val="0"/>
          <w:numId w:val="7"/>
        </w:numPr>
        <w:rPr>
          <w:rFonts w:ascii="Arial" w:eastAsia="Arial" w:hAnsi="Arial" w:cs="Arial"/>
        </w:rPr>
      </w:pPr>
      <w:r w:rsidRPr="004E42A2">
        <w:rPr>
          <w:rFonts w:ascii="Arial" w:hAnsi="Arial" w:cs="Arial"/>
        </w:rPr>
        <w:t>To assist the Development Senior Manager in the business planning to ensure the maximisation of income from grants or other sources of revenue and the prudent use of resources to ensure the business of the service can be delivered within the financial constraints of the Council.</w:t>
      </w:r>
    </w:p>
    <w:p w14:paraId="5115F007" w14:textId="4B3C2D02" w:rsidR="00052E9F" w:rsidRPr="00C72298" w:rsidRDefault="00052E9F" w:rsidP="00C72298">
      <w:pPr>
        <w:pStyle w:val="ListParagraph"/>
        <w:ind w:left="360"/>
        <w:rPr>
          <w:rFonts w:ascii="Arial" w:eastAsia="Arial" w:hAnsi="Arial" w:cs="Arial"/>
          <w:color w:val="333333"/>
        </w:rPr>
      </w:pPr>
    </w:p>
    <w:p w14:paraId="59A3C4A4" w14:textId="77777777" w:rsidR="000C3804" w:rsidRPr="000C3804" w:rsidRDefault="000C3804" w:rsidP="000C3804">
      <w:pPr>
        <w:spacing w:after="0" w:line="276" w:lineRule="auto"/>
        <w:jc w:val="both"/>
        <w:rPr>
          <w:rFonts w:ascii="Arial" w:hAnsi="Arial" w:cs="Arial"/>
        </w:rPr>
      </w:pPr>
    </w:p>
    <w:p w14:paraId="0719FD4F" w14:textId="722FCB5F"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8C54EE" w:rsidRDefault="00812A43" w:rsidP="05E66D72">
      <w:pPr>
        <w:pStyle w:val="Title14ptBlueAligntoLeftTITLES"/>
        <w:rPr>
          <w:rFonts w:ascii="Lato" w:eastAsia="Arial" w:hAnsi="Lato" w:cs="Arial"/>
          <w:color w:val="4472C4" w:themeColor="accent1"/>
          <w:spacing w:val="30"/>
          <w:lang w:val="en-GB"/>
        </w:rPr>
      </w:pPr>
      <w:bookmarkStart w:id="1" w:name="_Hlk80364490"/>
      <w:r w:rsidRPr="008C54EE">
        <w:rPr>
          <w:rFonts w:ascii="Lato" w:eastAsia="Arial" w:hAnsi="Lato" w:cs="Arial"/>
          <w:caps w:val="0"/>
          <w:color w:val="4472C4" w:themeColor="accent1"/>
          <w:spacing w:val="30"/>
          <w:lang w:val="en-GB"/>
        </w:rPr>
        <w:t xml:space="preserve">Role Specific Knowledge, Experience </w:t>
      </w:r>
      <w:proofErr w:type="gramStart"/>
      <w:r w:rsidRPr="008C54EE">
        <w:rPr>
          <w:rFonts w:ascii="Lato" w:eastAsia="Arial" w:hAnsi="Lato" w:cs="Arial"/>
          <w:caps w:val="0"/>
          <w:color w:val="4472C4" w:themeColor="accent1"/>
          <w:spacing w:val="30"/>
          <w:lang w:val="en-GB"/>
        </w:rPr>
        <w:t>And</w:t>
      </w:r>
      <w:proofErr w:type="gramEnd"/>
      <w:r w:rsidRPr="008C54EE">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3F70CB72" w14:textId="4A72AB79" w:rsidR="00E32254" w:rsidRPr="004E42A2" w:rsidRDefault="00E32254" w:rsidP="00E32254">
      <w:pPr>
        <w:pStyle w:val="ListParagraph"/>
        <w:numPr>
          <w:ilvl w:val="0"/>
          <w:numId w:val="7"/>
        </w:numPr>
        <w:spacing w:line="240" w:lineRule="auto"/>
        <w:rPr>
          <w:rFonts w:ascii="Arial" w:eastAsia="Arial" w:hAnsi="Arial" w:cs="Arial"/>
          <w:b/>
          <w:bCs/>
        </w:rPr>
      </w:pPr>
      <w:r w:rsidRPr="004E42A2">
        <w:rPr>
          <w:rFonts w:ascii="Arial" w:hAnsi="Arial" w:cs="Arial"/>
        </w:rPr>
        <w:t xml:space="preserve">Degree in Town and Country Planning recognised by the Royal Town Planning Institute or equivalent geographical or environmental discipline. </w:t>
      </w:r>
    </w:p>
    <w:p w14:paraId="6539BD3D" w14:textId="77777777" w:rsidR="00E32254" w:rsidRPr="004E42A2" w:rsidRDefault="00E32254" w:rsidP="00E32254">
      <w:pPr>
        <w:pStyle w:val="ListParagraph"/>
        <w:numPr>
          <w:ilvl w:val="0"/>
          <w:numId w:val="7"/>
        </w:numPr>
        <w:spacing w:line="240" w:lineRule="auto"/>
        <w:rPr>
          <w:rFonts w:ascii="Arial" w:eastAsia="Arial" w:hAnsi="Arial" w:cs="Arial"/>
          <w:b/>
          <w:bCs/>
        </w:rPr>
      </w:pPr>
      <w:r w:rsidRPr="004E42A2">
        <w:rPr>
          <w:rFonts w:ascii="Arial" w:hAnsi="Arial" w:cs="Arial"/>
        </w:rPr>
        <w:t xml:space="preserve">To be a member of the Royal Town Planning Institute (MRTPI) or eligible for membership. </w:t>
      </w:r>
    </w:p>
    <w:p w14:paraId="3F159FDE" w14:textId="566346E8" w:rsidR="00C72298" w:rsidRPr="00030D21" w:rsidRDefault="00C72298" w:rsidP="00E32254">
      <w:pPr>
        <w:pStyle w:val="ListParagraph"/>
        <w:numPr>
          <w:ilvl w:val="0"/>
          <w:numId w:val="7"/>
        </w:numPr>
        <w:spacing w:line="240" w:lineRule="auto"/>
        <w:rPr>
          <w:rFonts w:ascii="Arial" w:eastAsia="Arial" w:hAnsi="Arial" w:cs="Arial"/>
          <w:i/>
          <w:iCs/>
          <w:color w:val="0070C0"/>
        </w:rPr>
      </w:pPr>
      <w:r w:rsidRPr="00030D21">
        <w:rPr>
          <w:rFonts w:ascii="Arial" w:eastAsia="Arial" w:hAnsi="Arial" w:cs="Arial"/>
          <w:i/>
          <w:iCs/>
          <w:color w:val="0070C0"/>
        </w:rPr>
        <w:lastRenderedPageBreak/>
        <w:t xml:space="preserve">Desirable – Post Graduate Qualification </w:t>
      </w:r>
    </w:p>
    <w:p w14:paraId="731DAB6B" w14:textId="2C2914F4" w:rsidR="00E32254" w:rsidRPr="00030D21" w:rsidRDefault="00E32254" w:rsidP="00E32254">
      <w:pPr>
        <w:pStyle w:val="ListParagraph"/>
        <w:numPr>
          <w:ilvl w:val="0"/>
          <w:numId w:val="7"/>
        </w:numPr>
        <w:spacing w:line="240" w:lineRule="auto"/>
        <w:rPr>
          <w:rFonts w:ascii="Arial" w:eastAsia="Arial" w:hAnsi="Arial" w:cs="Arial"/>
          <w:b/>
          <w:bCs/>
          <w:i/>
          <w:iCs/>
          <w:color w:val="0070C0"/>
        </w:rPr>
      </w:pPr>
      <w:r w:rsidRPr="00030D21">
        <w:rPr>
          <w:rFonts w:ascii="Arial" w:hAnsi="Arial" w:cs="Arial"/>
          <w:i/>
          <w:iCs/>
          <w:color w:val="0070C0"/>
        </w:rPr>
        <w:t>Desirable – To be a member of IHBC or eligible for membership.</w:t>
      </w:r>
    </w:p>
    <w:p w14:paraId="2A4099D6" w14:textId="60312411" w:rsidR="00AE2E99" w:rsidRPr="00030D21" w:rsidRDefault="00E32254" w:rsidP="00030D21">
      <w:pPr>
        <w:pStyle w:val="ListParagraph"/>
        <w:numPr>
          <w:ilvl w:val="0"/>
          <w:numId w:val="7"/>
        </w:numPr>
        <w:spacing w:line="240" w:lineRule="auto"/>
        <w:rPr>
          <w:rFonts w:ascii="Arial" w:eastAsia="Arial" w:hAnsi="Arial" w:cs="Arial"/>
          <w:b/>
          <w:bCs/>
          <w:i/>
          <w:iCs/>
          <w:color w:val="0070C0"/>
        </w:rPr>
      </w:pPr>
      <w:r w:rsidRPr="00030D21">
        <w:rPr>
          <w:rFonts w:ascii="Arial" w:hAnsi="Arial" w:cs="Arial"/>
          <w:i/>
          <w:iCs/>
          <w:color w:val="0070C0"/>
        </w:rPr>
        <w:t>Desirable – To have a recognised management qualification.</w:t>
      </w:r>
    </w:p>
    <w:p w14:paraId="2544D09D" w14:textId="2AE83B88" w:rsidR="00D33AE8" w:rsidRDefault="05E66D72" w:rsidP="00C70DE4">
      <w:pPr>
        <w:spacing w:line="240" w:lineRule="auto"/>
        <w:rPr>
          <w:rFonts w:ascii="Arial" w:eastAsia="Arial" w:hAnsi="Arial" w:cs="Arial"/>
          <w:b/>
          <w:bCs/>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DB5DDAD"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To have an excellent understanding of Planning legislation and policy. </w:t>
      </w:r>
    </w:p>
    <w:p w14:paraId="050604AD"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A good understanding of the Local authority policies, practices and current challenges. </w:t>
      </w:r>
    </w:p>
    <w:p w14:paraId="52EE179F"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Extensive and up-to-date knowledge of current planning legislation and best practice in relation to all areas of the planning service and local government. </w:t>
      </w:r>
    </w:p>
    <w:p w14:paraId="130D0023"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An Understanding of current heritage policy, regulation and issues </w:t>
      </w:r>
    </w:p>
    <w:p w14:paraId="74CAFC3A"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An understanding of current urban design policy and best practice </w:t>
      </w:r>
    </w:p>
    <w:p w14:paraId="308C76E3" w14:textId="28C309A1" w:rsidR="00A5465C" w:rsidRPr="004E42A2" w:rsidRDefault="00A5465C" w:rsidP="006204E4">
      <w:pPr>
        <w:pStyle w:val="ListParagraph"/>
        <w:numPr>
          <w:ilvl w:val="0"/>
          <w:numId w:val="14"/>
        </w:numPr>
        <w:spacing w:line="240" w:lineRule="auto"/>
        <w:rPr>
          <w:rFonts w:ascii="Arial" w:eastAsia="Arial" w:hAnsi="Arial" w:cs="Arial"/>
          <w:b/>
          <w:bCs/>
        </w:rPr>
      </w:pPr>
      <w:r w:rsidRPr="004E42A2">
        <w:rPr>
          <w:rFonts w:ascii="Arial" w:hAnsi="Arial" w:cs="Arial"/>
        </w:rPr>
        <w:t>An unde</w:t>
      </w:r>
      <w:r w:rsidR="00D52449" w:rsidRPr="004E42A2">
        <w:rPr>
          <w:rFonts w:ascii="Arial" w:hAnsi="Arial" w:cs="Arial"/>
        </w:rPr>
        <w:t xml:space="preserve">rstanding of local searches function </w:t>
      </w:r>
    </w:p>
    <w:p w14:paraId="2A3B4225"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 xml:space="preserve">Excellent inter-personal skills together with strong oral and written communications skills. </w:t>
      </w:r>
    </w:p>
    <w:p w14:paraId="287FC14E" w14:textId="14F6622D" w:rsidR="00D52449" w:rsidRPr="004E42A2" w:rsidRDefault="00D52449" w:rsidP="006204E4">
      <w:pPr>
        <w:pStyle w:val="ListParagraph"/>
        <w:numPr>
          <w:ilvl w:val="0"/>
          <w:numId w:val="14"/>
        </w:numPr>
        <w:spacing w:line="240" w:lineRule="auto"/>
        <w:rPr>
          <w:rFonts w:ascii="Arial" w:eastAsia="Arial" w:hAnsi="Arial" w:cs="Arial"/>
          <w:b/>
          <w:bCs/>
        </w:rPr>
      </w:pPr>
      <w:r w:rsidRPr="004E42A2">
        <w:rPr>
          <w:rFonts w:ascii="Arial" w:hAnsi="Arial" w:cs="Arial"/>
        </w:rPr>
        <w:t>A self-starter with a track record of using their initiative to improve outputs and outcomes</w:t>
      </w:r>
    </w:p>
    <w:p w14:paraId="19E6F4E3" w14:textId="3BB5C3BA" w:rsidR="00524D54" w:rsidRPr="004E42A2" w:rsidRDefault="00524D54" w:rsidP="006204E4">
      <w:pPr>
        <w:pStyle w:val="ListParagraph"/>
        <w:numPr>
          <w:ilvl w:val="0"/>
          <w:numId w:val="14"/>
        </w:numPr>
        <w:spacing w:line="240" w:lineRule="auto"/>
        <w:rPr>
          <w:rFonts w:ascii="Arial" w:eastAsia="Arial" w:hAnsi="Arial" w:cs="Arial"/>
          <w:b/>
          <w:bCs/>
        </w:rPr>
      </w:pPr>
      <w:r w:rsidRPr="004E42A2">
        <w:rPr>
          <w:rFonts w:ascii="Arial" w:hAnsi="Arial" w:cs="Arial"/>
        </w:rPr>
        <w:t>Adaptable and positive approach to driving forward change</w:t>
      </w:r>
    </w:p>
    <w:p w14:paraId="3E654FB2" w14:textId="77777777" w:rsidR="006204E4" w:rsidRPr="004E42A2" w:rsidRDefault="006204E4" w:rsidP="006204E4">
      <w:pPr>
        <w:pStyle w:val="ListParagraph"/>
        <w:numPr>
          <w:ilvl w:val="0"/>
          <w:numId w:val="14"/>
        </w:numPr>
        <w:spacing w:line="240" w:lineRule="auto"/>
        <w:rPr>
          <w:rFonts w:ascii="Arial" w:eastAsia="Arial" w:hAnsi="Arial" w:cs="Arial"/>
          <w:b/>
          <w:bCs/>
        </w:rPr>
      </w:pPr>
      <w:r w:rsidRPr="004E42A2">
        <w:rPr>
          <w:rFonts w:ascii="Arial" w:hAnsi="Arial" w:cs="Arial"/>
        </w:rPr>
        <w:t>IT skills including Microsoft Office.</w:t>
      </w:r>
    </w:p>
    <w:p w14:paraId="47C6FDDB" w14:textId="77777777" w:rsidR="006204E4" w:rsidRPr="00984F71" w:rsidRDefault="006204E4" w:rsidP="00C70DE4">
      <w:pPr>
        <w:spacing w:line="240" w:lineRule="auto"/>
        <w:rPr>
          <w:rFonts w:ascii="Arial" w:eastAsia="Arial" w:hAnsi="Arial" w:cs="Arial"/>
        </w:rPr>
      </w:pPr>
    </w:p>
    <w:p w14:paraId="2CBAF299" w14:textId="272E1314" w:rsidR="00D33AE8"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24684C73" w14:textId="77777777" w:rsidR="006A685E" w:rsidRPr="007C21AB" w:rsidRDefault="006A685E" w:rsidP="006A685E">
      <w:pPr>
        <w:pStyle w:val="ListParagraph"/>
        <w:numPr>
          <w:ilvl w:val="0"/>
          <w:numId w:val="15"/>
        </w:numPr>
        <w:spacing w:line="240" w:lineRule="auto"/>
        <w:rPr>
          <w:rFonts w:ascii="Arial" w:eastAsia="Arial" w:hAnsi="Arial" w:cs="Arial"/>
          <w:b/>
          <w:bCs/>
        </w:rPr>
      </w:pPr>
      <w:r w:rsidRPr="007C21AB">
        <w:rPr>
          <w:rFonts w:ascii="Arial" w:hAnsi="Arial" w:cs="Arial"/>
        </w:rPr>
        <w:t xml:space="preserve">Extensive experience of working within a Local Authority Planning team. </w:t>
      </w:r>
    </w:p>
    <w:p w14:paraId="35C570DB" w14:textId="77777777" w:rsidR="006A685E" w:rsidRPr="007C21AB" w:rsidRDefault="006A685E" w:rsidP="006A685E">
      <w:pPr>
        <w:pStyle w:val="ListParagraph"/>
        <w:numPr>
          <w:ilvl w:val="0"/>
          <w:numId w:val="15"/>
        </w:numPr>
        <w:spacing w:line="240" w:lineRule="auto"/>
        <w:rPr>
          <w:rFonts w:ascii="Arial" w:eastAsia="Arial" w:hAnsi="Arial" w:cs="Arial"/>
          <w:b/>
          <w:bCs/>
        </w:rPr>
      </w:pPr>
      <w:r w:rsidRPr="007C21AB">
        <w:rPr>
          <w:rFonts w:ascii="Arial" w:hAnsi="Arial" w:cs="Arial"/>
        </w:rPr>
        <w:t xml:space="preserve">Experience of managing staff including demonstrable experience of managing performance and developing and motivating individuals. </w:t>
      </w:r>
    </w:p>
    <w:p w14:paraId="728759F9" w14:textId="77777777" w:rsidR="006A685E" w:rsidRPr="007C21AB" w:rsidRDefault="006A685E" w:rsidP="006A685E">
      <w:pPr>
        <w:pStyle w:val="ListParagraph"/>
        <w:numPr>
          <w:ilvl w:val="0"/>
          <w:numId w:val="15"/>
        </w:numPr>
        <w:spacing w:line="240" w:lineRule="auto"/>
        <w:rPr>
          <w:rFonts w:ascii="Arial" w:eastAsia="Arial" w:hAnsi="Arial" w:cs="Arial"/>
          <w:b/>
          <w:bCs/>
        </w:rPr>
      </w:pPr>
      <w:r w:rsidRPr="007C21AB">
        <w:rPr>
          <w:rFonts w:ascii="Arial" w:hAnsi="Arial" w:cs="Arial"/>
        </w:rPr>
        <w:t xml:space="preserve">Budget management. </w:t>
      </w:r>
    </w:p>
    <w:p w14:paraId="4D938C2F" w14:textId="77777777" w:rsidR="006A685E" w:rsidRPr="007C21AB" w:rsidRDefault="006A685E" w:rsidP="006A685E">
      <w:pPr>
        <w:pStyle w:val="ListParagraph"/>
        <w:numPr>
          <w:ilvl w:val="0"/>
          <w:numId w:val="15"/>
        </w:numPr>
        <w:spacing w:line="240" w:lineRule="auto"/>
        <w:rPr>
          <w:rFonts w:ascii="Arial" w:eastAsia="Arial" w:hAnsi="Arial" w:cs="Arial"/>
          <w:b/>
          <w:bCs/>
        </w:rPr>
      </w:pPr>
      <w:r w:rsidRPr="007C21AB">
        <w:rPr>
          <w:rFonts w:ascii="Arial" w:hAnsi="Arial" w:cs="Arial"/>
        </w:rPr>
        <w:t xml:space="preserve">Experience of briefing members and stakeholders on complex issues and negotiating successful outcomes. </w:t>
      </w:r>
    </w:p>
    <w:p w14:paraId="3075C21D" w14:textId="7407C2E0" w:rsidR="006A685E" w:rsidRPr="00030D21" w:rsidRDefault="006A685E" w:rsidP="006A685E">
      <w:pPr>
        <w:pStyle w:val="ListParagraph"/>
        <w:numPr>
          <w:ilvl w:val="0"/>
          <w:numId w:val="15"/>
        </w:numPr>
        <w:spacing w:line="240" w:lineRule="auto"/>
        <w:rPr>
          <w:rFonts w:ascii="Arial" w:eastAsia="Arial" w:hAnsi="Arial" w:cs="Arial"/>
          <w:b/>
          <w:bCs/>
          <w:i/>
          <w:iCs/>
          <w:color w:val="0070C0"/>
        </w:rPr>
      </w:pPr>
      <w:r w:rsidRPr="00030D21">
        <w:rPr>
          <w:rFonts w:ascii="Arial" w:hAnsi="Arial" w:cs="Arial"/>
          <w:i/>
          <w:iCs/>
          <w:color w:val="0070C0"/>
        </w:rPr>
        <w:t>Desirable - Experience of managing heritage</w:t>
      </w:r>
      <w:r w:rsidR="00D52449" w:rsidRPr="00030D21">
        <w:rPr>
          <w:rFonts w:ascii="Arial" w:hAnsi="Arial" w:cs="Arial"/>
          <w:i/>
          <w:iCs/>
          <w:color w:val="0070C0"/>
        </w:rPr>
        <w:t>, land charges</w:t>
      </w:r>
      <w:r w:rsidRPr="00030D21">
        <w:rPr>
          <w:rFonts w:ascii="Arial" w:hAnsi="Arial" w:cs="Arial"/>
          <w:i/>
          <w:iCs/>
          <w:color w:val="0070C0"/>
        </w:rPr>
        <w:t xml:space="preserve"> and urban design services. </w:t>
      </w:r>
    </w:p>
    <w:p w14:paraId="30A4A09D" w14:textId="77777777" w:rsidR="006A685E" w:rsidRPr="00030D21" w:rsidRDefault="006A685E" w:rsidP="006A685E">
      <w:pPr>
        <w:pStyle w:val="ListParagraph"/>
        <w:numPr>
          <w:ilvl w:val="0"/>
          <w:numId w:val="15"/>
        </w:numPr>
        <w:spacing w:line="240" w:lineRule="auto"/>
        <w:rPr>
          <w:rFonts w:ascii="Arial" w:eastAsia="Arial" w:hAnsi="Arial" w:cs="Arial"/>
          <w:b/>
          <w:bCs/>
          <w:i/>
          <w:iCs/>
          <w:color w:val="0070C0"/>
        </w:rPr>
      </w:pPr>
      <w:r w:rsidRPr="00030D21">
        <w:rPr>
          <w:rFonts w:ascii="Arial" w:hAnsi="Arial" w:cs="Arial"/>
          <w:i/>
          <w:iCs/>
          <w:color w:val="0070C0"/>
        </w:rPr>
        <w:t xml:space="preserve">Desirable - Experience of delivering a large change programme. </w:t>
      </w:r>
    </w:p>
    <w:p w14:paraId="2DBE93A6" w14:textId="5EDE8ABF" w:rsidR="006A685E" w:rsidRPr="00030D21" w:rsidRDefault="006A685E" w:rsidP="001B2200">
      <w:pPr>
        <w:pStyle w:val="ListParagraph"/>
        <w:numPr>
          <w:ilvl w:val="0"/>
          <w:numId w:val="15"/>
        </w:numPr>
        <w:spacing w:line="240" w:lineRule="auto"/>
        <w:rPr>
          <w:rFonts w:ascii="Arial" w:eastAsia="Arial" w:hAnsi="Arial" w:cs="Arial"/>
          <w:b/>
          <w:bCs/>
          <w:i/>
          <w:iCs/>
          <w:color w:val="0070C0"/>
        </w:rPr>
      </w:pPr>
      <w:r w:rsidRPr="00030D21">
        <w:rPr>
          <w:rFonts w:ascii="Arial" w:hAnsi="Arial" w:cs="Arial"/>
          <w:i/>
          <w:iCs/>
          <w:color w:val="0070C0"/>
        </w:rPr>
        <w:t>Desirable - Experience of representing an organisation at a regional level.</w:t>
      </w:r>
    </w:p>
    <w:p w14:paraId="4B2CCE03" w14:textId="7213B158" w:rsidR="00757B16" w:rsidRPr="00EF6B89" w:rsidRDefault="00757B16" w:rsidP="000C3804">
      <w:pPr>
        <w:pStyle w:val="ListParagraph"/>
        <w:ind w:left="360"/>
        <w:rPr>
          <w:rFonts w:ascii="Arial" w:hAnsi="Arial" w:cs="Arial"/>
        </w:rPr>
      </w:pPr>
    </w:p>
    <w:p w14:paraId="75A339F1" w14:textId="142C2ADA" w:rsidR="00E42053" w:rsidRPr="008C54EE" w:rsidRDefault="00FE428C" w:rsidP="00FE428C">
      <w:pPr>
        <w:pStyle w:val="Title14ptBlueAligntoLeftTITLES"/>
        <w:rPr>
          <w:rFonts w:ascii="Arial" w:eastAsia="Arial" w:hAnsi="Arial" w:cs="Arial"/>
          <w:i/>
          <w:iCs/>
          <w:color w:val="00B050"/>
          <w:spacing w:val="30"/>
          <w:sz w:val="22"/>
          <w:szCs w:val="22"/>
          <w:lang w:val="en-GB"/>
        </w:rPr>
      </w:pPr>
      <w:r w:rsidRPr="008C54EE">
        <w:rPr>
          <w:rFonts w:ascii="Lato" w:eastAsia="Arial" w:hAnsi="Lato" w:cs="Arial"/>
          <w:caps w:val="0"/>
          <w:color w:val="4472C4" w:themeColor="accent1"/>
          <w:spacing w:val="30"/>
          <w:lang w:val="en-GB"/>
        </w:rPr>
        <w:t>Additional Information</w:t>
      </w:r>
      <w:r w:rsidR="0062140E" w:rsidRPr="008C54EE">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0B3030ED" w:rsidR="00B255FD" w:rsidRDefault="00B255FD" w:rsidP="00B255FD">
      <w:pPr>
        <w:spacing w:line="250" w:lineRule="auto"/>
        <w:ind w:left="10" w:hanging="10"/>
        <w:jc w:val="both"/>
        <w:rPr>
          <w:rFonts w:ascii="Arial" w:eastAsia="Arial" w:hAnsi="Arial" w:cs="Arial"/>
          <w:i/>
          <w:iCs/>
          <w:color w:val="00B050"/>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5BE6F26"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Prolonged Repetitive Movements/Actions</w:t>
      </w:r>
    </w:p>
    <w:p w14:paraId="15BAB8E2"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Working nights</w:t>
      </w:r>
    </w:p>
    <w:p w14:paraId="375372CB"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Working at Heights</w:t>
      </w:r>
    </w:p>
    <w:p w14:paraId="1767B488"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Lone working</w:t>
      </w:r>
    </w:p>
    <w:p w14:paraId="008596A2"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Working outside</w:t>
      </w:r>
    </w:p>
    <w:p w14:paraId="1FF0746F"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Work with VDUs (Video Display Unit) (&gt;5hrs per week)</w:t>
      </w:r>
    </w:p>
    <w:p w14:paraId="66AF86E9" w14:textId="77777777" w:rsidR="001839F6" w:rsidRPr="000D3A6C" w:rsidRDefault="001839F6" w:rsidP="001839F6">
      <w:pPr>
        <w:numPr>
          <w:ilvl w:val="0"/>
          <w:numId w:val="11"/>
        </w:numPr>
        <w:ind w:left="426"/>
        <w:contextualSpacing/>
        <w:rPr>
          <w:rFonts w:ascii="Arial" w:hAnsi="Arial" w:cs="Arial"/>
          <w:kern w:val="2"/>
          <w14:ligatures w14:val="standardContextual"/>
        </w:rPr>
      </w:pPr>
      <w:r w:rsidRPr="000D3A6C">
        <w:rPr>
          <w:rFonts w:ascii="Arial" w:hAnsi="Arial" w:cs="Arial"/>
          <w:kern w:val="2"/>
          <w14:ligatures w14:val="standardContextual"/>
        </w:rPr>
        <w:t>Exposure to persons with challenging or aggressive behaviour</w:t>
      </w:r>
    </w:p>
    <w:p w14:paraId="186238F8" w14:textId="77777777" w:rsidR="001839F6" w:rsidRPr="00B255FD" w:rsidRDefault="001839F6" w:rsidP="00B255FD">
      <w:pPr>
        <w:spacing w:line="250" w:lineRule="auto"/>
        <w:ind w:left="10" w:hanging="10"/>
        <w:jc w:val="both"/>
        <w:rPr>
          <w:rFonts w:ascii="Arial" w:eastAsia="Arial" w:hAnsi="Arial" w:cs="Arial"/>
          <w:color w:val="000000" w:themeColor="text1"/>
        </w:rPr>
      </w:pPr>
    </w:p>
    <w:p w14:paraId="14F61933" w14:textId="3CFB72AB" w:rsidR="008C650E" w:rsidRPr="008C54EE" w:rsidRDefault="00FE428C" w:rsidP="05E66D72">
      <w:pPr>
        <w:pStyle w:val="Title14ptBlueAligntoLeftTITLES"/>
        <w:rPr>
          <w:rFonts w:ascii="Lato" w:eastAsia="Arial" w:hAnsi="Lato" w:cs="Arial"/>
          <w:color w:val="4472C4" w:themeColor="accent1"/>
          <w:spacing w:val="30"/>
          <w:lang w:val="en-GB"/>
        </w:rPr>
      </w:pPr>
      <w:r w:rsidRPr="008C54EE">
        <w:rPr>
          <w:rFonts w:ascii="Arial" w:eastAsia="Arial" w:hAnsi="Arial" w:cs="Arial"/>
          <w:caps w:val="0"/>
          <w:color w:val="4472C4" w:themeColor="accent1"/>
          <w:spacing w:val="30"/>
          <w:lang w:val="en-GB"/>
        </w:rPr>
        <w:t xml:space="preserve">Approved By: </w:t>
      </w:r>
      <w:r w:rsidR="001839F6">
        <w:rPr>
          <w:rFonts w:ascii="Arial" w:eastAsia="Arial" w:hAnsi="Arial" w:cs="Arial"/>
          <w:caps w:val="0"/>
          <w:color w:val="4472C4" w:themeColor="accent1"/>
          <w:spacing w:val="30"/>
          <w:lang w:val="en-GB"/>
        </w:rPr>
        <w:t xml:space="preserve">Mandy Lewis – Chief Planner </w:t>
      </w:r>
    </w:p>
    <w:p w14:paraId="462C2EA2" w14:textId="12113DB9" w:rsidR="008C650E" w:rsidRPr="00FE428C" w:rsidRDefault="00FE428C" w:rsidP="05E66D72">
      <w:pPr>
        <w:pStyle w:val="Title14ptBlueAligntoLeftTITLES"/>
        <w:rPr>
          <w:rFonts w:ascii="Arial" w:eastAsia="Arial" w:hAnsi="Arial" w:cs="Arial"/>
          <w:color w:val="4472C4" w:themeColor="accent1"/>
          <w:spacing w:val="0"/>
          <w:lang w:val="en-GB"/>
        </w:rPr>
      </w:pPr>
      <w:r w:rsidRPr="008C54EE">
        <w:rPr>
          <w:rFonts w:ascii="Arial" w:eastAsia="Arial" w:hAnsi="Arial" w:cs="Arial"/>
          <w:caps w:val="0"/>
          <w:color w:val="4472C4" w:themeColor="accent1"/>
          <w:spacing w:val="30"/>
          <w:lang w:val="en-GB"/>
        </w:rPr>
        <w:t xml:space="preserve">Date Of Approval: </w:t>
      </w:r>
      <w:r w:rsidR="00030D21">
        <w:rPr>
          <w:rFonts w:ascii="Arial" w:eastAsia="Arial" w:hAnsi="Arial" w:cs="Arial"/>
          <w:caps w:val="0"/>
          <w:color w:val="4472C4" w:themeColor="accent1"/>
          <w:spacing w:val="30"/>
          <w:lang w:val="en-GB"/>
        </w:rPr>
        <w:t>February 2026</w:t>
      </w:r>
    </w:p>
    <w:p w14:paraId="462A79A0" w14:textId="77777777" w:rsidR="00A6208B" w:rsidRPr="008C54EE" w:rsidRDefault="00A6208B" w:rsidP="05E66D72">
      <w:pPr>
        <w:pStyle w:val="Title14ptBlueAligntoLeftTITLES"/>
        <w:rPr>
          <w:rFonts w:ascii="Lato" w:hAnsi="Lato" w:cs="Open Sans Light"/>
          <w:color w:val="4472C4" w:themeColor="accent1"/>
          <w:spacing w:val="30"/>
          <w:lang w:val="en-GB"/>
        </w:rPr>
      </w:pPr>
    </w:p>
    <w:sectPr w:rsidR="00A6208B" w:rsidRPr="008C54EE" w:rsidSect="00E628CD">
      <w:headerReference w:type="even" r:id="rId13"/>
      <w:headerReference w:type="default" r:id="rId14"/>
      <w:footerReference w:type="even" r:id="rId15"/>
      <w:footerReference w:type="default" r:id="rId16"/>
      <w:headerReference w:type="first" r:id="rId17"/>
      <w:footerReference w:type="first" r:id="rId18"/>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16E6" w14:textId="77777777" w:rsidR="009E49B0" w:rsidRDefault="009E49B0">
      <w:pPr>
        <w:spacing w:after="0" w:line="240" w:lineRule="auto"/>
      </w:pPr>
      <w:r>
        <w:separator/>
      </w:r>
    </w:p>
  </w:endnote>
  <w:endnote w:type="continuationSeparator" w:id="0">
    <w:p w14:paraId="59ADD7FD" w14:textId="77777777" w:rsidR="009E49B0" w:rsidRDefault="009E49B0">
      <w:pPr>
        <w:spacing w:after="0" w:line="240" w:lineRule="auto"/>
      </w:pPr>
      <w:r>
        <w:continuationSeparator/>
      </w:r>
    </w:p>
  </w:endnote>
  <w:endnote w:type="continuationNotice" w:id="1">
    <w:p w14:paraId="31F2E455" w14:textId="77777777" w:rsidR="009E49B0" w:rsidRDefault="009E4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41A2" w14:textId="77777777" w:rsidR="005925EB" w:rsidRDefault="005925EB">
    <w:pPr>
      <w:pStyle w:val="BodyText"/>
      <w:spacing w:line="14" w:lineRule="auto"/>
      <w:ind w:firstLine="0"/>
      <w:rPr>
        <w:sz w:val="20"/>
      </w:rPr>
    </w:pPr>
    <w:r>
      <w:rPr>
        <w:noProof/>
        <w:sz w:val="20"/>
      </w:rPr>
      <w:drawing>
        <wp:anchor distT="0" distB="0" distL="0" distR="0" simplePos="0" relativeHeight="251659264" behindDoc="1" locked="0" layoutInCell="1" allowOverlap="1" wp14:anchorId="07CBDAA4" wp14:editId="328F6E7D">
          <wp:simplePos x="0" y="0"/>
          <wp:positionH relativeFrom="page">
            <wp:posOffset>2132329</wp:posOffset>
          </wp:positionH>
          <wp:positionV relativeFrom="page">
            <wp:posOffset>9555479</wp:posOffset>
          </wp:positionV>
          <wp:extent cx="3291840" cy="78628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91840" cy="78628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4741" w14:textId="77777777" w:rsidR="009E49B0" w:rsidRDefault="009E49B0">
      <w:pPr>
        <w:spacing w:after="0" w:line="240" w:lineRule="auto"/>
      </w:pPr>
      <w:r>
        <w:separator/>
      </w:r>
    </w:p>
  </w:footnote>
  <w:footnote w:type="continuationSeparator" w:id="0">
    <w:p w14:paraId="3AFEB7F9" w14:textId="77777777" w:rsidR="009E49B0" w:rsidRDefault="009E49B0">
      <w:pPr>
        <w:spacing w:after="0" w:line="240" w:lineRule="auto"/>
      </w:pPr>
      <w:r>
        <w:continuationSeparator/>
      </w:r>
    </w:p>
  </w:footnote>
  <w:footnote w:type="continuationNotice" w:id="1">
    <w:p w14:paraId="56B1A5C3" w14:textId="77777777" w:rsidR="009E49B0" w:rsidRDefault="009E4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A2DA" w14:textId="77777777" w:rsidR="005925EB" w:rsidRDefault="005925EB">
    <w:pPr>
      <w:pStyle w:val="BodyText"/>
      <w:spacing w:line="14" w:lineRule="auto"/>
      <w:ind w:firstLine="0"/>
      <w:rPr>
        <w:sz w:val="20"/>
      </w:rPr>
    </w:pPr>
    <w:r>
      <w:rPr>
        <w:noProof/>
        <w:sz w:val="20"/>
      </w:rPr>
      <mc:AlternateContent>
        <mc:Choice Requires="wps">
          <w:drawing>
            <wp:anchor distT="0" distB="0" distL="0" distR="0" simplePos="0" relativeHeight="251658240" behindDoc="1" locked="0" layoutInCell="1" allowOverlap="1" wp14:anchorId="5B0F01EA" wp14:editId="69C947C5">
              <wp:simplePos x="0" y="0"/>
              <wp:positionH relativeFrom="page">
                <wp:posOffset>6733158</wp:posOffset>
              </wp:positionH>
              <wp:positionV relativeFrom="page">
                <wp:posOffset>446404</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D72E5B5" w14:textId="77777777" w:rsidR="005925EB" w:rsidRDefault="005925E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0F01EA" id="_x0000_t202" coordsize="21600,21600" o:spt="202" path="m,l,21600r21600,l21600,xe">
              <v:stroke joinstyle="miter"/>
              <v:path gradientshapeok="t" o:connecttype="rect"/>
            </v:shapetype>
            <v:shape id="Textbox 4" o:spid="_x0000_s1026" type="#_x0000_t202" style="position:absolute;margin-left:530.15pt;margin-top:35.15pt;width:12.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" filled="f" stroked="f">
              <v:textbox inset="0,0,0,0">
                <w:txbxContent>
                  <w:p w14:paraId="1D72E5B5" w14:textId="77777777" w:rsidR="005925EB" w:rsidRDefault="005925E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7216"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EE448F6"/>
    <w:multiLevelType w:val="hybridMultilevel"/>
    <w:tmpl w:val="7C2AC038"/>
    <w:lvl w:ilvl="0" w:tplc="ACC0D098">
      <w:numFmt w:val="bullet"/>
      <w:lvlText w:val=""/>
      <w:lvlJc w:val="left"/>
      <w:pPr>
        <w:ind w:left="500" w:hanging="360"/>
      </w:pPr>
      <w:rPr>
        <w:rFonts w:ascii="Symbol" w:eastAsia="Symbol" w:hAnsi="Symbol" w:cs="Symbol" w:hint="default"/>
        <w:b w:val="0"/>
        <w:bCs w:val="0"/>
        <w:i w:val="0"/>
        <w:iCs w:val="0"/>
        <w:spacing w:val="0"/>
        <w:w w:val="100"/>
        <w:sz w:val="24"/>
        <w:szCs w:val="24"/>
        <w:lang w:val="en-US" w:eastAsia="en-US" w:bidi="ar-SA"/>
      </w:rPr>
    </w:lvl>
    <w:lvl w:ilvl="1" w:tplc="DA7A30A4">
      <w:numFmt w:val="bullet"/>
      <w:lvlText w:val=""/>
      <w:lvlJc w:val="left"/>
      <w:pPr>
        <w:ind w:left="860" w:hanging="360"/>
      </w:pPr>
      <w:rPr>
        <w:rFonts w:ascii="Symbol" w:eastAsia="Symbol" w:hAnsi="Symbol" w:cs="Symbol" w:hint="default"/>
        <w:spacing w:val="0"/>
        <w:w w:val="100"/>
        <w:lang w:val="en-US" w:eastAsia="en-US" w:bidi="ar-SA"/>
      </w:rPr>
    </w:lvl>
    <w:lvl w:ilvl="2" w:tplc="50986870">
      <w:numFmt w:val="bullet"/>
      <w:lvlText w:val="•"/>
      <w:lvlJc w:val="left"/>
      <w:pPr>
        <w:ind w:left="1882" w:hanging="360"/>
      </w:pPr>
      <w:rPr>
        <w:rFonts w:hint="default"/>
        <w:lang w:val="en-US" w:eastAsia="en-US" w:bidi="ar-SA"/>
      </w:rPr>
    </w:lvl>
    <w:lvl w:ilvl="3" w:tplc="244AA246">
      <w:numFmt w:val="bullet"/>
      <w:lvlText w:val="•"/>
      <w:lvlJc w:val="left"/>
      <w:pPr>
        <w:ind w:left="2905" w:hanging="360"/>
      </w:pPr>
      <w:rPr>
        <w:rFonts w:hint="default"/>
        <w:lang w:val="en-US" w:eastAsia="en-US" w:bidi="ar-SA"/>
      </w:rPr>
    </w:lvl>
    <w:lvl w:ilvl="4" w:tplc="E8362032">
      <w:numFmt w:val="bullet"/>
      <w:lvlText w:val="•"/>
      <w:lvlJc w:val="left"/>
      <w:pPr>
        <w:ind w:left="3928" w:hanging="360"/>
      </w:pPr>
      <w:rPr>
        <w:rFonts w:hint="default"/>
        <w:lang w:val="en-US" w:eastAsia="en-US" w:bidi="ar-SA"/>
      </w:rPr>
    </w:lvl>
    <w:lvl w:ilvl="5" w:tplc="70A85304">
      <w:numFmt w:val="bullet"/>
      <w:lvlText w:val="•"/>
      <w:lvlJc w:val="left"/>
      <w:pPr>
        <w:ind w:left="4951" w:hanging="360"/>
      </w:pPr>
      <w:rPr>
        <w:rFonts w:hint="default"/>
        <w:lang w:val="en-US" w:eastAsia="en-US" w:bidi="ar-SA"/>
      </w:rPr>
    </w:lvl>
    <w:lvl w:ilvl="6" w:tplc="3C448F50">
      <w:numFmt w:val="bullet"/>
      <w:lvlText w:val="•"/>
      <w:lvlJc w:val="left"/>
      <w:pPr>
        <w:ind w:left="5974" w:hanging="360"/>
      </w:pPr>
      <w:rPr>
        <w:rFonts w:hint="default"/>
        <w:lang w:val="en-US" w:eastAsia="en-US" w:bidi="ar-SA"/>
      </w:rPr>
    </w:lvl>
    <w:lvl w:ilvl="7" w:tplc="842E7752">
      <w:numFmt w:val="bullet"/>
      <w:lvlText w:val="•"/>
      <w:lvlJc w:val="left"/>
      <w:pPr>
        <w:ind w:left="6997" w:hanging="360"/>
      </w:pPr>
      <w:rPr>
        <w:rFonts w:hint="default"/>
        <w:lang w:val="en-US" w:eastAsia="en-US" w:bidi="ar-SA"/>
      </w:rPr>
    </w:lvl>
    <w:lvl w:ilvl="8" w:tplc="11E83234">
      <w:numFmt w:val="bullet"/>
      <w:lvlText w:val="•"/>
      <w:lvlJc w:val="left"/>
      <w:pPr>
        <w:ind w:left="8020" w:hanging="360"/>
      </w:pPr>
      <w:rPr>
        <w:rFonts w:hint="default"/>
        <w:lang w:val="en-US" w:eastAsia="en-US" w:bidi="ar-SA"/>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335868"/>
    <w:multiLevelType w:val="hybridMultilevel"/>
    <w:tmpl w:val="BE28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02977"/>
    <w:multiLevelType w:val="hybridMultilevel"/>
    <w:tmpl w:val="E58A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2"/>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3"/>
  </w:num>
  <w:num w:numId="13" w16cid:durableId="1824080810">
    <w:abstractNumId w:val="7"/>
  </w:num>
  <w:num w:numId="14" w16cid:durableId="2128115298">
    <w:abstractNumId w:val="10"/>
  </w:num>
  <w:num w:numId="15" w16cid:durableId="802888027">
    <w:abstractNumId w:val="11"/>
  </w:num>
  <w:num w:numId="16" w16cid:durableId="1901944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2753D"/>
    <w:rsid w:val="00030B05"/>
    <w:rsid w:val="00030D21"/>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975E9"/>
    <w:rsid w:val="000B20DE"/>
    <w:rsid w:val="000B4048"/>
    <w:rsid w:val="000B5E57"/>
    <w:rsid w:val="000C2600"/>
    <w:rsid w:val="000C3804"/>
    <w:rsid w:val="000D52CD"/>
    <w:rsid w:val="000F0797"/>
    <w:rsid w:val="000F5FCB"/>
    <w:rsid w:val="000F7030"/>
    <w:rsid w:val="0010225B"/>
    <w:rsid w:val="00110F64"/>
    <w:rsid w:val="00111454"/>
    <w:rsid w:val="00125DC6"/>
    <w:rsid w:val="0012754B"/>
    <w:rsid w:val="00142156"/>
    <w:rsid w:val="001538FB"/>
    <w:rsid w:val="00157871"/>
    <w:rsid w:val="00162C39"/>
    <w:rsid w:val="00172B70"/>
    <w:rsid w:val="001756C2"/>
    <w:rsid w:val="001839F6"/>
    <w:rsid w:val="00191133"/>
    <w:rsid w:val="001927BA"/>
    <w:rsid w:val="00195AF4"/>
    <w:rsid w:val="00196BF7"/>
    <w:rsid w:val="001A36A8"/>
    <w:rsid w:val="001A4B41"/>
    <w:rsid w:val="001B05B3"/>
    <w:rsid w:val="001B2200"/>
    <w:rsid w:val="001C5376"/>
    <w:rsid w:val="001D1A1B"/>
    <w:rsid w:val="001D1A7E"/>
    <w:rsid w:val="001E6605"/>
    <w:rsid w:val="001F515A"/>
    <w:rsid w:val="00200A8E"/>
    <w:rsid w:val="002026B1"/>
    <w:rsid w:val="00202A6B"/>
    <w:rsid w:val="0020757D"/>
    <w:rsid w:val="002127E1"/>
    <w:rsid w:val="00213930"/>
    <w:rsid w:val="00214DA8"/>
    <w:rsid w:val="002160D9"/>
    <w:rsid w:val="002251FC"/>
    <w:rsid w:val="00245BFD"/>
    <w:rsid w:val="00254FDE"/>
    <w:rsid w:val="002563DA"/>
    <w:rsid w:val="00266B73"/>
    <w:rsid w:val="00276F3E"/>
    <w:rsid w:val="002805AF"/>
    <w:rsid w:val="00286DE0"/>
    <w:rsid w:val="00290F62"/>
    <w:rsid w:val="002A095A"/>
    <w:rsid w:val="002A2F70"/>
    <w:rsid w:val="002B646A"/>
    <w:rsid w:val="002C33E6"/>
    <w:rsid w:val="002C400A"/>
    <w:rsid w:val="002D62F0"/>
    <w:rsid w:val="002E236B"/>
    <w:rsid w:val="002E3F1B"/>
    <w:rsid w:val="002F39B5"/>
    <w:rsid w:val="002F45D1"/>
    <w:rsid w:val="003151EB"/>
    <w:rsid w:val="00320484"/>
    <w:rsid w:val="00325393"/>
    <w:rsid w:val="0032610B"/>
    <w:rsid w:val="00330D70"/>
    <w:rsid w:val="0033196E"/>
    <w:rsid w:val="0034227B"/>
    <w:rsid w:val="003457EB"/>
    <w:rsid w:val="00364374"/>
    <w:rsid w:val="00364901"/>
    <w:rsid w:val="00374145"/>
    <w:rsid w:val="00374CA7"/>
    <w:rsid w:val="00377283"/>
    <w:rsid w:val="0038459B"/>
    <w:rsid w:val="00385694"/>
    <w:rsid w:val="003860B8"/>
    <w:rsid w:val="003912D2"/>
    <w:rsid w:val="003966C7"/>
    <w:rsid w:val="00397E62"/>
    <w:rsid w:val="003A0C69"/>
    <w:rsid w:val="003A0E6A"/>
    <w:rsid w:val="003A23CF"/>
    <w:rsid w:val="003A3BA6"/>
    <w:rsid w:val="003B058B"/>
    <w:rsid w:val="003B5514"/>
    <w:rsid w:val="003B6EAF"/>
    <w:rsid w:val="003B78F6"/>
    <w:rsid w:val="003D6514"/>
    <w:rsid w:val="003F1E14"/>
    <w:rsid w:val="0041295A"/>
    <w:rsid w:val="00412B9B"/>
    <w:rsid w:val="004152E4"/>
    <w:rsid w:val="00415515"/>
    <w:rsid w:val="00415E77"/>
    <w:rsid w:val="0041724B"/>
    <w:rsid w:val="00427812"/>
    <w:rsid w:val="00432036"/>
    <w:rsid w:val="00445FF9"/>
    <w:rsid w:val="004577FE"/>
    <w:rsid w:val="00457D9B"/>
    <w:rsid w:val="00473826"/>
    <w:rsid w:val="00476939"/>
    <w:rsid w:val="00487624"/>
    <w:rsid w:val="004A148E"/>
    <w:rsid w:val="004A21A2"/>
    <w:rsid w:val="004A3C2E"/>
    <w:rsid w:val="004A6306"/>
    <w:rsid w:val="004B066B"/>
    <w:rsid w:val="004B4643"/>
    <w:rsid w:val="004C4D74"/>
    <w:rsid w:val="004C6373"/>
    <w:rsid w:val="004D5715"/>
    <w:rsid w:val="004E21C4"/>
    <w:rsid w:val="004E42A2"/>
    <w:rsid w:val="004F515E"/>
    <w:rsid w:val="00506D33"/>
    <w:rsid w:val="005075C2"/>
    <w:rsid w:val="00520BB8"/>
    <w:rsid w:val="005243A9"/>
    <w:rsid w:val="00524D54"/>
    <w:rsid w:val="00525416"/>
    <w:rsid w:val="005326F1"/>
    <w:rsid w:val="00537D64"/>
    <w:rsid w:val="00543C7A"/>
    <w:rsid w:val="00551D15"/>
    <w:rsid w:val="00556E01"/>
    <w:rsid w:val="00572BFD"/>
    <w:rsid w:val="00580722"/>
    <w:rsid w:val="00580D26"/>
    <w:rsid w:val="0058298D"/>
    <w:rsid w:val="005843C4"/>
    <w:rsid w:val="005925EB"/>
    <w:rsid w:val="00594118"/>
    <w:rsid w:val="00594B7D"/>
    <w:rsid w:val="005970A3"/>
    <w:rsid w:val="00597116"/>
    <w:rsid w:val="005A748F"/>
    <w:rsid w:val="005B3597"/>
    <w:rsid w:val="005B6AD1"/>
    <w:rsid w:val="005C0378"/>
    <w:rsid w:val="005C1215"/>
    <w:rsid w:val="005C2622"/>
    <w:rsid w:val="005C5B2E"/>
    <w:rsid w:val="005D45B8"/>
    <w:rsid w:val="005D7BF7"/>
    <w:rsid w:val="005E3542"/>
    <w:rsid w:val="005F2B19"/>
    <w:rsid w:val="005F4AA0"/>
    <w:rsid w:val="00600233"/>
    <w:rsid w:val="006039CD"/>
    <w:rsid w:val="00605DCA"/>
    <w:rsid w:val="00610C7D"/>
    <w:rsid w:val="00616967"/>
    <w:rsid w:val="006204E4"/>
    <w:rsid w:val="00620907"/>
    <w:rsid w:val="0062140E"/>
    <w:rsid w:val="00621565"/>
    <w:rsid w:val="00621674"/>
    <w:rsid w:val="00630781"/>
    <w:rsid w:val="006335BF"/>
    <w:rsid w:val="00637DBA"/>
    <w:rsid w:val="00643B44"/>
    <w:rsid w:val="00644248"/>
    <w:rsid w:val="00646968"/>
    <w:rsid w:val="00647227"/>
    <w:rsid w:val="00650004"/>
    <w:rsid w:val="00650E15"/>
    <w:rsid w:val="0065549E"/>
    <w:rsid w:val="006631A1"/>
    <w:rsid w:val="006659C9"/>
    <w:rsid w:val="006662E1"/>
    <w:rsid w:val="00666ED1"/>
    <w:rsid w:val="006738C8"/>
    <w:rsid w:val="006738D4"/>
    <w:rsid w:val="0067686A"/>
    <w:rsid w:val="00692C58"/>
    <w:rsid w:val="006970B9"/>
    <w:rsid w:val="006A4739"/>
    <w:rsid w:val="006A685E"/>
    <w:rsid w:val="006B7042"/>
    <w:rsid w:val="006B758F"/>
    <w:rsid w:val="006C38DF"/>
    <w:rsid w:val="006D0BD6"/>
    <w:rsid w:val="006D53B5"/>
    <w:rsid w:val="006D61F8"/>
    <w:rsid w:val="006D7365"/>
    <w:rsid w:val="006E0B44"/>
    <w:rsid w:val="006E5E3B"/>
    <w:rsid w:val="006F47B5"/>
    <w:rsid w:val="006F6D4E"/>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1039"/>
    <w:rsid w:val="007B1922"/>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49C5"/>
    <w:rsid w:val="008B6E5D"/>
    <w:rsid w:val="008C5326"/>
    <w:rsid w:val="008C54EE"/>
    <w:rsid w:val="008C650E"/>
    <w:rsid w:val="008D1209"/>
    <w:rsid w:val="008D1A55"/>
    <w:rsid w:val="008D75BA"/>
    <w:rsid w:val="008F27A2"/>
    <w:rsid w:val="008F4D81"/>
    <w:rsid w:val="00901A90"/>
    <w:rsid w:val="009023DD"/>
    <w:rsid w:val="0090585B"/>
    <w:rsid w:val="00914826"/>
    <w:rsid w:val="00915F42"/>
    <w:rsid w:val="009165F3"/>
    <w:rsid w:val="00916A10"/>
    <w:rsid w:val="009320BC"/>
    <w:rsid w:val="00932301"/>
    <w:rsid w:val="00933817"/>
    <w:rsid w:val="00935FEA"/>
    <w:rsid w:val="00941231"/>
    <w:rsid w:val="0094145F"/>
    <w:rsid w:val="00945DB3"/>
    <w:rsid w:val="009469AE"/>
    <w:rsid w:val="009612FA"/>
    <w:rsid w:val="0096206B"/>
    <w:rsid w:val="009658D2"/>
    <w:rsid w:val="00970677"/>
    <w:rsid w:val="00982FC9"/>
    <w:rsid w:val="00984F71"/>
    <w:rsid w:val="009856BA"/>
    <w:rsid w:val="00990F89"/>
    <w:rsid w:val="00993ED7"/>
    <w:rsid w:val="009B335C"/>
    <w:rsid w:val="009B5841"/>
    <w:rsid w:val="009B63B0"/>
    <w:rsid w:val="009B76D0"/>
    <w:rsid w:val="009C1736"/>
    <w:rsid w:val="009C197F"/>
    <w:rsid w:val="009C6FFE"/>
    <w:rsid w:val="009D0599"/>
    <w:rsid w:val="009D5AB2"/>
    <w:rsid w:val="009E49B0"/>
    <w:rsid w:val="009E4D6D"/>
    <w:rsid w:val="009F12D8"/>
    <w:rsid w:val="009F5323"/>
    <w:rsid w:val="00A00C36"/>
    <w:rsid w:val="00A06BBF"/>
    <w:rsid w:val="00A14120"/>
    <w:rsid w:val="00A14CDD"/>
    <w:rsid w:val="00A162CE"/>
    <w:rsid w:val="00A16313"/>
    <w:rsid w:val="00A17F1E"/>
    <w:rsid w:val="00A20280"/>
    <w:rsid w:val="00A340FB"/>
    <w:rsid w:val="00A5465C"/>
    <w:rsid w:val="00A56194"/>
    <w:rsid w:val="00A60654"/>
    <w:rsid w:val="00A60D9D"/>
    <w:rsid w:val="00A6208B"/>
    <w:rsid w:val="00A75538"/>
    <w:rsid w:val="00A801F8"/>
    <w:rsid w:val="00A82F95"/>
    <w:rsid w:val="00A91598"/>
    <w:rsid w:val="00A966AB"/>
    <w:rsid w:val="00AA463F"/>
    <w:rsid w:val="00AC06AD"/>
    <w:rsid w:val="00AC0A09"/>
    <w:rsid w:val="00AD1993"/>
    <w:rsid w:val="00AD4E00"/>
    <w:rsid w:val="00AD6EDB"/>
    <w:rsid w:val="00AE2E99"/>
    <w:rsid w:val="00AE68EB"/>
    <w:rsid w:val="00AF4B74"/>
    <w:rsid w:val="00B120E7"/>
    <w:rsid w:val="00B255FD"/>
    <w:rsid w:val="00B2673D"/>
    <w:rsid w:val="00B34C11"/>
    <w:rsid w:val="00B378C3"/>
    <w:rsid w:val="00B45921"/>
    <w:rsid w:val="00B527DF"/>
    <w:rsid w:val="00B52C4D"/>
    <w:rsid w:val="00B548CE"/>
    <w:rsid w:val="00B55D98"/>
    <w:rsid w:val="00B64806"/>
    <w:rsid w:val="00B714D7"/>
    <w:rsid w:val="00B726D8"/>
    <w:rsid w:val="00B73C3E"/>
    <w:rsid w:val="00B751F1"/>
    <w:rsid w:val="00B81AD4"/>
    <w:rsid w:val="00B8203B"/>
    <w:rsid w:val="00B841A3"/>
    <w:rsid w:val="00B9328F"/>
    <w:rsid w:val="00B9576A"/>
    <w:rsid w:val="00B962DA"/>
    <w:rsid w:val="00BB27CF"/>
    <w:rsid w:val="00BB781B"/>
    <w:rsid w:val="00BC1871"/>
    <w:rsid w:val="00BD2EFF"/>
    <w:rsid w:val="00BD60AB"/>
    <w:rsid w:val="00BE3304"/>
    <w:rsid w:val="00BF1B4D"/>
    <w:rsid w:val="00C06EE3"/>
    <w:rsid w:val="00C1588F"/>
    <w:rsid w:val="00C4145E"/>
    <w:rsid w:val="00C61175"/>
    <w:rsid w:val="00C617C1"/>
    <w:rsid w:val="00C64DD6"/>
    <w:rsid w:val="00C70DE4"/>
    <w:rsid w:val="00C72298"/>
    <w:rsid w:val="00C7378A"/>
    <w:rsid w:val="00C81C91"/>
    <w:rsid w:val="00C846E8"/>
    <w:rsid w:val="00C85353"/>
    <w:rsid w:val="00C9527C"/>
    <w:rsid w:val="00CA7E0E"/>
    <w:rsid w:val="00CA7EBE"/>
    <w:rsid w:val="00CC1119"/>
    <w:rsid w:val="00CC306A"/>
    <w:rsid w:val="00CC56D2"/>
    <w:rsid w:val="00CC74A4"/>
    <w:rsid w:val="00CD0141"/>
    <w:rsid w:val="00CD5E2A"/>
    <w:rsid w:val="00CE1290"/>
    <w:rsid w:val="00CE25AB"/>
    <w:rsid w:val="00CE6A23"/>
    <w:rsid w:val="00D001D1"/>
    <w:rsid w:val="00D0274D"/>
    <w:rsid w:val="00D1167D"/>
    <w:rsid w:val="00D12BE2"/>
    <w:rsid w:val="00D160FC"/>
    <w:rsid w:val="00D20AD3"/>
    <w:rsid w:val="00D21209"/>
    <w:rsid w:val="00D27EE1"/>
    <w:rsid w:val="00D31D5D"/>
    <w:rsid w:val="00D33AE8"/>
    <w:rsid w:val="00D33F2D"/>
    <w:rsid w:val="00D46C3A"/>
    <w:rsid w:val="00D52449"/>
    <w:rsid w:val="00D70274"/>
    <w:rsid w:val="00D86034"/>
    <w:rsid w:val="00D86CEA"/>
    <w:rsid w:val="00DA3EC8"/>
    <w:rsid w:val="00DC4753"/>
    <w:rsid w:val="00DC4BB1"/>
    <w:rsid w:val="00DC5E07"/>
    <w:rsid w:val="00DD3CDF"/>
    <w:rsid w:val="00DD5040"/>
    <w:rsid w:val="00DF2798"/>
    <w:rsid w:val="00DF6367"/>
    <w:rsid w:val="00E00A5C"/>
    <w:rsid w:val="00E0245F"/>
    <w:rsid w:val="00E03342"/>
    <w:rsid w:val="00E10452"/>
    <w:rsid w:val="00E164C1"/>
    <w:rsid w:val="00E16F09"/>
    <w:rsid w:val="00E24AFA"/>
    <w:rsid w:val="00E26D17"/>
    <w:rsid w:val="00E32254"/>
    <w:rsid w:val="00E4062F"/>
    <w:rsid w:val="00E40A43"/>
    <w:rsid w:val="00E41454"/>
    <w:rsid w:val="00E42053"/>
    <w:rsid w:val="00E4284E"/>
    <w:rsid w:val="00E44950"/>
    <w:rsid w:val="00E5122A"/>
    <w:rsid w:val="00E52AD8"/>
    <w:rsid w:val="00E56F30"/>
    <w:rsid w:val="00E60A0D"/>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B74A0"/>
    <w:rsid w:val="00EC4167"/>
    <w:rsid w:val="00EC76E9"/>
    <w:rsid w:val="00ED1184"/>
    <w:rsid w:val="00EF05F4"/>
    <w:rsid w:val="00EF1B9D"/>
    <w:rsid w:val="00EF2812"/>
    <w:rsid w:val="00EF4B1D"/>
    <w:rsid w:val="00EF6B89"/>
    <w:rsid w:val="00F06114"/>
    <w:rsid w:val="00F10084"/>
    <w:rsid w:val="00F10932"/>
    <w:rsid w:val="00F222DF"/>
    <w:rsid w:val="00F22A1F"/>
    <w:rsid w:val="00F243F8"/>
    <w:rsid w:val="00F2525A"/>
    <w:rsid w:val="00F32280"/>
    <w:rsid w:val="00F345E6"/>
    <w:rsid w:val="00F34A84"/>
    <w:rsid w:val="00F35905"/>
    <w:rsid w:val="00F46D37"/>
    <w:rsid w:val="00F526F2"/>
    <w:rsid w:val="00F55A32"/>
    <w:rsid w:val="00F61430"/>
    <w:rsid w:val="00F916EB"/>
    <w:rsid w:val="00F97215"/>
    <w:rsid w:val="00FA4397"/>
    <w:rsid w:val="00FB1026"/>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1"/>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styleId="BodyText">
    <w:name w:val="Body Text"/>
    <w:basedOn w:val="Normal"/>
    <w:link w:val="BodyTextChar"/>
    <w:uiPriority w:val="1"/>
    <w:qFormat/>
    <w:rsid w:val="005925EB"/>
    <w:pPr>
      <w:widowControl w:val="0"/>
      <w:autoSpaceDE w:val="0"/>
      <w:autoSpaceDN w:val="0"/>
      <w:spacing w:after="0" w:line="240" w:lineRule="auto"/>
      <w:ind w:hanging="36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5925EB"/>
    <w:rPr>
      <w:rFonts w:ascii="Arial" w:eastAsia="Arial" w:hAnsi="Arial" w:cs="Arial"/>
      <w:sz w:val="24"/>
      <w:szCs w:val="24"/>
      <w:lang w:val="en-US"/>
    </w:rPr>
  </w:style>
  <w:style w:type="paragraph" w:customStyle="1" w:styleId="TableParagraph">
    <w:name w:val="Table Paragraph"/>
    <w:basedOn w:val="Normal"/>
    <w:uiPriority w:val="1"/>
    <w:qFormat/>
    <w:rsid w:val="005925EB"/>
    <w:pPr>
      <w:widowControl w:val="0"/>
      <w:autoSpaceDE w:val="0"/>
      <w:autoSpaceDN w:val="0"/>
      <w:spacing w:before="146"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1172</Words>
  <Characters>7199</Characters>
  <Application>Microsoft Office Word</Application>
  <DocSecurity>4</DocSecurity>
  <Lines>159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Haycocks, David</cp:lastModifiedBy>
  <cp:revision>2</cp:revision>
  <dcterms:created xsi:type="dcterms:W3CDTF">2026-02-26T11:06:00Z</dcterms:created>
  <dcterms:modified xsi:type="dcterms:W3CDTF">2026-02-26T11:06:00Z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